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DB" w:rsidRDefault="00F67CDB" w:rsidP="00F67CDB">
      <w:pPr>
        <w:widowControl/>
        <w:snapToGrid w:val="0"/>
        <w:spacing w:line="560" w:lineRule="exact"/>
        <w:jc w:val="left"/>
        <w:rPr>
          <w:rFonts w:ascii="仿宋_GB2312" w:eastAsia="仿宋_GB2312" w:hint="eastAsia"/>
          <w:kern w:val="0"/>
          <w:sz w:val="32"/>
          <w:szCs w:val="32"/>
        </w:rPr>
      </w:pPr>
      <w:r>
        <w:rPr>
          <w:rFonts w:ascii="仿宋_GB2312" w:eastAsia="仿宋_GB2312" w:hint="eastAsia"/>
          <w:kern w:val="0"/>
          <w:sz w:val="32"/>
          <w:szCs w:val="32"/>
        </w:rPr>
        <w:t>附件一：</w:t>
      </w:r>
    </w:p>
    <w:p w:rsidR="00F67CDB" w:rsidRDefault="00F67CDB" w:rsidP="00F67CDB">
      <w:pPr>
        <w:widowControl/>
        <w:snapToGrid w:val="0"/>
        <w:spacing w:line="560" w:lineRule="exact"/>
        <w:jc w:val="left"/>
        <w:rPr>
          <w:rFonts w:ascii="仿宋_GB2312" w:eastAsia="仿宋_GB2312" w:hint="eastAsia"/>
          <w:kern w:val="0"/>
          <w:sz w:val="32"/>
          <w:szCs w:val="32"/>
          <w:lang w:val="en-US" w:eastAsia="zh-CN"/>
        </w:rPr>
      </w:pPr>
    </w:p>
    <w:p w:rsidR="00F67CDB" w:rsidRDefault="00F67CDB" w:rsidP="00F67CDB">
      <w:pPr>
        <w:widowControl/>
        <w:snapToGrid w:val="0"/>
        <w:spacing w:line="560" w:lineRule="exact"/>
        <w:jc w:val="left"/>
        <w:rPr>
          <w:rFonts w:ascii="仿宋_GB2312" w:eastAsia="仿宋_GB2312" w:hint="eastAsia"/>
          <w:kern w:val="0"/>
          <w:sz w:val="32"/>
          <w:szCs w:val="32"/>
          <w:lang w:val="en-US" w:eastAsia="zh-CN"/>
        </w:rPr>
      </w:pPr>
    </w:p>
    <w:p w:rsidR="00F67CDB" w:rsidRDefault="00F67CDB" w:rsidP="00F67CDB">
      <w:pPr>
        <w:jc w:val="center"/>
        <w:rPr>
          <w:rFonts w:ascii="方正小标宋简体" w:eastAsia="方正小标宋简体" w:hAnsi="宋体" w:hint="eastAsia"/>
          <w:bCs/>
          <w:color w:val="FF0000"/>
          <w:spacing w:val="-20"/>
          <w:sz w:val="80"/>
          <w:szCs w:val="80"/>
        </w:rPr>
      </w:pPr>
      <w:r>
        <w:rPr>
          <w:rFonts w:ascii="方正小标宋简体" w:eastAsia="方正小标宋简体" w:hAnsi="宋体" w:hint="eastAsia"/>
          <w:bCs/>
          <w:color w:val="FF0000"/>
          <w:spacing w:val="200"/>
          <w:kern w:val="0"/>
          <w:sz w:val="80"/>
          <w:szCs w:val="80"/>
          <w:fitText w:val="6804" w:id="628376064"/>
        </w:rPr>
        <w:t>赣南师范大</w:t>
      </w:r>
      <w:r>
        <w:rPr>
          <w:rFonts w:ascii="方正小标宋简体" w:eastAsia="方正小标宋简体" w:hAnsi="宋体" w:hint="eastAsia"/>
          <w:bCs/>
          <w:color w:val="FF0000"/>
          <w:spacing w:val="2"/>
          <w:kern w:val="0"/>
          <w:sz w:val="80"/>
          <w:szCs w:val="80"/>
          <w:fitText w:val="6804" w:id="628376064"/>
        </w:rPr>
        <w:t>学</w:t>
      </w:r>
    </w:p>
    <w:p w:rsidR="00F67CDB" w:rsidRDefault="00F67CDB" w:rsidP="00F67CDB">
      <w:pPr>
        <w:widowControl/>
        <w:snapToGrid w:val="0"/>
        <w:spacing w:line="560" w:lineRule="exact"/>
        <w:jc w:val="left"/>
        <w:rPr>
          <w:rFonts w:ascii="仿宋_GB2312" w:eastAsia="仿宋_GB2312" w:hint="eastAsia"/>
          <w:kern w:val="0"/>
          <w:sz w:val="32"/>
          <w:szCs w:val="32"/>
          <w:lang w:val="en-US" w:eastAsia="zh-CN"/>
        </w:rPr>
      </w:pPr>
    </w:p>
    <w:p w:rsidR="00F67CDB" w:rsidRDefault="00F67CDB" w:rsidP="00F67CDB">
      <w:pPr>
        <w:pBdr>
          <w:bottom w:val="single" w:sz="12" w:space="1" w:color="FF0000"/>
        </w:pBdr>
        <w:spacing w:line="560" w:lineRule="exact"/>
        <w:jc w:val="center"/>
        <w:rPr>
          <w:rFonts w:ascii="仿宋_GB2312" w:eastAsia="仿宋_GB2312" w:hint="eastAsia"/>
          <w:position w:val="8"/>
          <w:sz w:val="32"/>
          <w:szCs w:val="32"/>
        </w:rPr>
      </w:pPr>
      <w:r>
        <w:rPr>
          <w:rFonts w:ascii="仿宋_GB2312" w:eastAsia="仿宋_GB2312" w:hint="eastAsia"/>
          <w:position w:val="8"/>
          <w:sz w:val="32"/>
          <w:szCs w:val="32"/>
        </w:rPr>
        <w:t>师大学字〔2021〕49号</w:t>
      </w: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关于印发《赣南师范大学本科学生</w:t>
      </w:r>
    </w:p>
    <w:p w:rsidR="00F67CDB" w:rsidRDefault="00F67CDB" w:rsidP="00F67CDB">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综合素质测评实施办法（试行）》的通知</w:t>
      </w:r>
    </w:p>
    <w:p w:rsidR="00F67CDB" w:rsidRDefault="00F67CDB" w:rsidP="00F67CDB">
      <w:pPr>
        <w:spacing w:line="560" w:lineRule="exact"/>
        <w:jc w:val="center"/>
        <w:rPr>
          <w:rFonts w:ascii="方正小标宋简体" w:eastAsia="方正小标宋简体"/>
          <w:sz w:val="44"/>
          <w:szCs w:val="44"/>
        </w:rPr>
      </w:pPr>
    </w:p>
    <w:p w:rsidR="00F67CDB" w:rsidRDefault="00F67CDB" w:rsidP="00F67CDB">
      <w:pPr>
        <w:widowControl/>
        <w:snapToGrid w:val="0"/>
        <w:spacing w:line="560" w:lineRule="exact"/>
        <w:rPr>
          <w:rFonts w:ascii="仿宋_GB2312" w:eastAsia="仿宋_GB2312" w:hint="eastAsia"/>
          <w:sz w:val="32"/>
          <w:szCs w:val="32"/>
        </w:rPr>
      </w:pPr>
      <w:r>
        <w:rPr>
          <w:rFonts w:ascii="仿宋_GB2312" w:eastAsia="仿宋_GB2312" w:hint="eastAsia"/>
          <w:sz w:val="32"/>
          <w:szCs w:val="32"/>
        </w:rPr>
        <w:t>各单位、各部门：</w:t>
      </w:r>
    </w:p>
    <w:p w:rsidR="00F67CDB" w:rsidRDefault="00F67CDB" w:rsidP="00F67CDB">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经研究，现将《赣南师范大学本科学生综合素质测评实施办法（试行）》印发给你们，请认真组织学习，并贯彻执行。</w:t>
      </w:r>
    </w:p>
    <w:p w:rsidR="00F67CDB" w:rsidRDefault="00F67CDB" w:rsidP="00F67CDB">
      <w:pPr>
        <w:widowControl/>
        <w:snapToGrid w:val="0"/>
        <w:spacing w:line="560" w:lineRule="exact"/>
        <w:ind w:firstLineChars="200" w:firstLine="640"/>
        <w:rPr>
          <w:rFonts w:ascii="仿宋_GB2312" w:eastAsia="仿宋_GB2312" w:hint="eastAsia"/>
          <w:sz w:val="32"/>
          <w:szCs w:val="32"/>
        </w:rPr>
      </w:pPr>
    </w:p>
    <w:p w:rsidR="00F67CDB" w:rsidRDefault="00F67CDB" w:rsidP="00F67CDB">
      <w:pPr>
        <w:widowControl/>
        <w:snapToGrid w:val="0"/>
        <w:spacing w:line="560" w:lineRule="exact"/>
        <w:ind w:firstLineChars="200" w:firstLine="640"/>
        <w:rPr>
          <w:rFonts w:ascii="仿宋_GB2312" w:eastAsia="仿宋_GB2312" w:hint="eastAsia"/>
          <w:sz w:val="32"/>
          <w:szCs w:val="32"/>
        </w:rPr>
      </w:pPr>
    </w:p>
    <w:p w:rsidR="00F67CDB" w:rsidRDefault="00F67CDB" w:rsidP="00F67CDB">
      <w:pPr>
        <w:widowControl/>
        <w:snapToGrid w:val="0"/>
        <w:spacing w:line="560" w:lineRule="exact"/>
        <w:ind w:rightChars="256" w:right="538" w:firstLineChars="200" w:firstLine="640"/>
        <w:jc w:val="right"/>
        <w:rPr>
          <w:rFonts w:ascii="仿宋_GB2312" w:eastAsia="仿宋_GB2312" w:hAnsi="宋体" w:hint="eastAsia"/>
          <w:bCs/>
          <w:kern w:val="0"/>
          <w:sz w:val="32"/>
          <w:szCs w:val="32"/>
        </w:rPr>
      </w:pPr>
      <w:r>
        <w:rPr>
          <w:rFonts w:ascii="仿宋_GB2312" w:eastAsia="仿宋_GB2312" w:hAnsi="宋体" w:hint="eastAsia"/>
          <w:bCs/>
          <w:kern w:val="0"/>
          <w:sz w:val="32"/>
          <w:szCs w:val="32"/>
        </w:rPr>
        <w:t>赣 南 师 范 大 学</w:t>
      </w:r>
    </w:p>
    <w:p w:rsidR="00F67CDB" w:rsidRDefault="00F67CDB" w:rsidP="00F67CDB">
      <w:pPr>
        <w:widowControl/>
        <w:snapToGrid w:val="0"/>
        <w:spacing w:line="560" w:lineRule="exact"/>
        <w:ind w:rightChars="276" w:right="580" w:firstLineChars="200" w:firstLine="640"/>
        <w:jc w:val="right"/>
        <w:rPr>
          <w:rFonts w:ascii="仿宋_GB2312" w:eastAsia="仿宋_GB2312" w:hAnsi="宋体" w:hint="eastAsia"/>
          <w:bCs/>
          <w:kern w:val="0"/>
          <w:sz w:val="32"/>
          <w:szCs w:val="32"/>
        </w:rPr>
      </w:pPr>
      <w:r>
        <w:rPr>
          <w:rFonts w:ascii="仿宋_GB2312" w:eastAsia="仿宋_GB2312" w:hAnsi="宋体" w:hint="eastAsia"/>
          <w:bCs/>
          <w:kern w:val="0"/>
          <w:sz w:val="32"/>
          <w:szCs w:val="32"/>
        </w:rPr>
        <w:t>2021年12月6日</w:t>
      </w:r>
    </w:p>
    <w:p w:rsidR="00F67CDB" w:rsidRDefault="00F67CDB" w:rsidP="00F67CDB">
      <w:pPr>
        <w:spacing w:line="560" w:lineRule="exact"/>
        <w:ind w:firstLineChars="200" w:firstLine="640"/>
        <w:rPr>
          <w:rFonts w:ascii="仿宋_GB2312" w:eastAsia="仿宋_GB2312" w:hAnsi="宋体"/>
          <w:sz w:val="32"/>
          <w:szCs w:val="32"/>
        </w:rPr>
        <w:sectPr w:rsidR="00F67CDB">
          <w:footerReference w:type="even" r:id="rId4"/>
          <w:footerReference w:type="default" r:id="rId5"/>
          <w:pgSz w:w="11906" w:h="16838"/>
          <w:pgMar w:top="2155" w:right="1701" w:bottom="2155" w:left="1701" w:header="1418" w:footer="1418" w:gutter="0"/>
          <w:pgNumType w:fmt="numberInDash"/>
          <w:cols w:space="720"/>
          <w:docGrid w:type="lines" w:linePitch="312"/>
        </w:sectPr>
      </w:pPr>
    </w:p>
    <w:p w:rsidR="00F67CDB" w:rsidRDefault="00F67CDB" w:rsidP="00F67CDB">
      <w:pPr>
        <w:spacing w:line="720" w:lineRule="exact"/>
        <w:jc w:val="center"/>
        <w:rPr>
          <w:rFonts w:ascii="方正小标宋简体" w:eastAsia="方正小标宋简体" w:hint="eastAsia"/>
          <w:sz w:val="44"/>
          <w:szCs w:val="44"/>
        </w:rPr>
      </w:pPr>
    </w:p>
    <w:p w:rsidR="00F67CDB" w:rsidRDefault="00F67CDB" w:rsidP="00F67CDB">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赣南师范大学本科学生综合素质测评</w:t>
      </w:r>
    </w:p>
    <w:p w:rsidR="00F67CDB" w:rsidRDefault="00F67CDB" w:rsidP="00F67CDB">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实  施  办  法</w:t>
      </w:r>
    </w:p>
    <w:p w:rsidR="00F67CDB" w:rsidRDefault="00F67CDB" w:rsidP="00F67CDB">
      <w:pPr>
        <w:spacing w:line="560" w:lineRule="exact"/>
        <w:jc w:val="center"/>
        <w:rPr>
          <w:rFonts w:ascii="楷体_GB2312" w:eastAsia="楷体_GB2312" w:hint="eastAsia"/>
          <w:b/>
          <w:sz w:val="32"/>
          <w:szCs w:val="32"/>
        </w:rPr>
      </w:pPr>
      <w:r>
        <w:rPr>
          <w:rFonts w:ascii="楷体_GB2312" w:eastAsia="楷体_GB2312" w:hint="eastAsia"/>
          <w:b/>
          <w:sz w:val="32"/>
          <w:szCs w:val="32"/>
        </w:rPr>
        <w:t>（试行）</w:t>
      </w:r>
    </w:p>
    <w:p w:rsidR="00F67CDB" w:rsidRDefault="00F67CDB" w:rsidP="00F67CDB">
      <w:pPr>
        <w:spacing w:line="560" w:lineRule="exact"/>
        <w:rPr>
          <w:rFonts w:ascii="仿宋_GB2312" w:eastAsia="仿宋_GB2312" w:hint="eastAsia"/>
          <w:sz w:val="32"/>
          <w:szCs w:val="32"/>
        </w:rPr>
      </w:pPr>
    </w:p>
    <w:p w:rsidR="00F67CDB" w:rsidRDefault="00F67CDB" w:rsidP="00F67CDB">
      <w:pPr>
        <w:spacing w:afterLines="50" w:line="600" w:lineRule="exact"/>
        <w:jc w:val="center"/>
        <w:rPr>
          <w:rFonts w:ascii="黑体" w:eastAsia="黑体" w:hAnsi="黑体" w:hint="eastAsia"/>
          <w:sz w:val="32"/>
          <w:szCs w:val="32"/>
        </w:rPr>
      </w:pPr>
      <w:r>
        <w:rPr>
          <w:rFonts w:ascii="黑体" w:eastAsia="黑体" w:hAnsi="黑体" w:hint="eastAsia"/>
          <w:sz w:val="32"/>
          <w:szCs w:val="32"/>
        </w:rPr>
        <w:t>第一章  总  则</w:t>
      </w:r>
    </w:p>
    <w:p w:rsidR="00F67CDB" w:rsidRDefault="00F67CDB" w:rsidP="00F67CDB">
      <w:pPr>
        <w:spacing w:line="600" w:lineRule="exact"/>
        <w:ind w:firstLineChars="200" w:firstLine="640"/>
        <w:rPr>
          <w:rFonts w:ascii="仿宋_GB2312" w:eastAsia="仿宋_GB2312" w:hint="eastAsia"/>
          <w:sz w:val="32"/>
          <w:szCs w:val="32"/>
        </w:rPr>
      </w:pPr>
      <w:r>
        <w:rPr>
          <w:rFonts w:ascii="黑体" w:eastAsia="黑体" w:hAnsi="黑体" w:hint="eastAsia"/>
          <w:sz w:val="32"/>
          <w:szCs w:val="32"/>
        </w:rPr>
        <w:t>第一条</w:t>
      </w:r>
      <w:r>
        <w:rPr>
          <w:rFonts w:ascii="仿宋_GB2312" w:eastAsia="仿宋_GB2312" w:hint="eastAsia"/>
          <w:sz w:val="32"/>
          <w:szCs w:val="32"/>
        </w:rPr>
        <w:t xml:space="preserve">  为全面贯彻党的教育方针，落实全国教育大会精神和中共中央、国务院《深化新时代教育评价改革总体方案》要求，引导学生德智体美劳全面发展，结合学校实际，特制定本办法。</w:t>
      </w:r>
    </w:p>
    <w:p w:rsidR="00F67CDB" w:rsidRDefault="00F67CDB" w:rsidP="00F67CDB">
      <w:pPr>
        <w:spacing w:line="600" w:lineRule="exact"/>
        <w:ind w:firstLineChars="200" w:firstLine="640"/>
        <w:rPr>
          <w:rFonts w:ascii="仿宋_GB2312" w:eastAsia="仿宋_GB2312" w:hint="eastAsia"/>
          <w:sz w:val="32"/>
          <w:szCs w:val="32"/>
        </w:rPr>
      </w:pPr>
      <w:r>
        <w:rPr>
          <w:rFonts w:ascii="黑体" w:eastAsia="黑体" w:hAnsi="黑体" w:hint="eastAsia"/>
          <w:sz w:val="32"/>
          <w:szCs w:val="32"/>
        </w:rPr>
        <w:t>第二条</w:t>
      </w:r>
      <w:r>
        <w:rPr>
          <w:rFonts w:ascii="仿宋_GB2312" w:eastAsia="仿宋_GB2312" w:hint="eastAsia"/>
          <w:sz w:val="32"/>
          <w:szCs w:val="32"/>
        </w:rPr>
        <w:t xml:space="preserve">  学生综合素质测评内容包括思想道德素质、专业文化素质、劳育与身体心理素质、实践创新与文化艺术素质四个部分。学生综合素质测评成绩（满分100分）＝思想道德素质成绩（满分20分）＋专业文化素质成绩（满分60分）＋劳育与身体心理素质成绩（满分10分）＋实践创新与文化艺术素质成绩（满分10分）。</w:t>
      </w:r>
    </w:p>
    <w:p w:rsidR="00F67CDB" w:rsidRDefault="00F67CDB" w:rsidP="00F67CDB">
      <w:pPr>
        <w:spacing w:line="600" w:lineRule="exact"/>
        <w:ind w:firstLineChars="200" w:firstLine="640"/>
        <w:rPr>
          <w:rFonts w:ascii="仿宋_GB2312" w:eastAsia="仿宋_GB2312" w:hint="eastAsia"/>
          <w:sz w:val="32"/>
          <w:szCs w:val="32"/>
        </w:rPr>
      </w:pPr>
      <w:r>
        <w:rPr>
          <w:rFonts w:ascii="黑体" w:eastAsia="黑体" w:hAnsi="黑体" w:hint="eastAsia"/>
          <w:sz w:val="32"/>
          <w:szCs w:val="32"/>
        </w:rPr>
        <w:t>第三条</w:t>
      </w:r>
      <w:r>
        <w:rPr>
          <w:rFonts w:ascii="仿宋_GB2312" w:eastAsia="仿宋_GB2312" w:hint="eastAsia"/>
          <w:sz w:val="32"/>
          <w:szCs w:val="32"/>
        </w:rPr>
        <w:t xml:space="preserve">  学生综合素质测评是对学生在校表现进行总体评价的主要方式，是学校检验人才培养质量的重要手段，测评结果作为学生各类奖学金评定、评先、评优、推优、毕业鉴定、就业推荐等工作的重要依据。</w:t>
      </w:r>
    </w:p>
    <w:p w:rsidR="00F67CDB" w:rsidRDefault="00F67CDB" w:rsidP="00F67CDB">
      <w:pPr>
        <w:spacing w:afterLines="50" w:line="560" w:lineRule="exact"/>
        <w:jc w:val="center"/>
        <w:rPr>
          <w:rFonts w:ascii="黑体" w:eastAsia="黑体" w:hAnsi="黑体" w:hint="eastAsia"/>
          <w:sz w:val="32"/>
          <w:szCs w:val="32"/>
        </w:rPr>
      </w:pPr>
      <w:r>
        <w:rPr>
          <w:rFonts w:ascii="黑体" w:eastAsia="黑体" w:hAnsi="黑体" w:hint="eastAsia"/>
          <w:sz w:val="32"/>
          <w:szCs w:val="32"/>
        </w:rPr>
        <w:lastRenderedPageBreak/>
        <w:t>第二章  组织实施</w:t>
      </w:r>
    </w:p>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学生综合素质测评每学年开展一次，在九月底前完成（第四学年在五月中旬完成）。测评仅采纳上一学年数据。</w:t>
      </w:r>
    </w:p>
    <w:p w:rsidR="00F67CDB" w:rsidRDefault="00F67CDB" w:rsidP="00F67CDB">
      <w:pPr>
        <w:spacing w:line="580" w:lineRule="exact"/>
        <w:ind w:firstLineChars="200" w:firstLine="640"/>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教学学院成立学生综合素质测评工作领导小组（以下简称“领导小组”），负责本院学生综合素质测评的组织实施和结果审核。领导小组组长、副组长分别由分管学生工作院领导、学工办主任担任，成员应包括专职辅导员、教师代表和学生代表。领导小组总人数一般为11～15人。</w:t>
      </w:r>
    </w:p>
    <w:p w:rsidR="00F67CDB" w:rsidRDefault="00F67CDB" w:rsidP="00F67CDB">
      <w:pPr>
        <w:spacing w:line="580" w:lineRule="exact"/>
        <w:ind w:firstLineChars="200" w:firstLine="640"/>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int="eastAsia"/>
          <w:sz w:val="32"/>
          <w:szCs w:val="32"/>
        </w:rPr>
        <w:t xml:space="preserve">  各班级成立学生综合素质测评评议工作小组（以下简称“评议小组”），负责本班学生综合素质测评的组织实施和评分。评议小组组长由班主任担任，成员应包括班委会、团支部干部和学生代表，原则上每个学生寝室至少有1名代表。评议小组总人数不少于班级人数的1/4。</w:t>
      </w:r>
    </w:p>
    <w:p w:rsidR="00F67CDB" w:rsidRDefault="00F67CDB" w:rsidP="00F67CDB">
      <w:pPr>
        <w:spacing w:line="580" w:lineRule="exact"/>
        <w:ind w:firstLineChars="200" w:firstLine="640"/>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int="eastAsia"/>
          <w:sz w:val="32"/>
          <w:szCs w:val="32"/>
        </w:rPr>
        <w:t xml:space="preserve">  学生综合素质测评组织程序如下：</w:t>
      </w:r>
    </w:p>
    <w:p w:rsidR="00F67CDB" w:rsidRDefault="00F67CDB" w:rsidP="00F67CD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（一）学生按照本办法评分标准进行自评，并附支撑材料原件（含相关记录、文件或证书）报班级评议小组。</w:t>
      </w:r>
    </w:p>
    <w:p w:rsidR="00F67CDB" w:rsidRDefault="00F67CDB" w:rsidP="00F67CD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（二）班级评议小组组织初评，对学生自评结果进行审核，形成初评结果，由班主任签字后报学院。</w:t>
      </w:r>
    </w:p>
    <w:p w:rsidR="00F67CDB" w:rsidRDefault="00F67CDB" w:rsidP="00F67CD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（三）学院领导小组组织复评，对各班初评结果进行审核，审核结果连同具体评分依据在学院范围内向学生公示（不少于3天）。公示期内有异议的，学院需在3个工作日内组织复核。</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（四）经学院公示、复核无异议后，测评结果由学院盖章，报校学生工作部（处）审定。</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（五）校学生工作部（处）将审定结果反馈至教学学院，由各学院录入学生成绩档案。</w:t>
      </w:r>
    </w:p>
    <w:p w:rsidR="00F67CDB" w:rsidRDefault="00F67CDB" w:rsidP="00F67CDB">
      <w:pPr>
        <w:spacing w:beforeLines="50" w:afterLines="50" w:line="540" w:lineRule="exact"/>
        <w:jc w:val="center"/>
        <w:rPr>
          <w:rFonts w:ascii="黑体" w:eastAsia="黑体" w:hAnsi="黑体" w:hint="eastAsia"/>
          <w:sz w:val="32"/>
          <w:szCs w:val="32"/>
        </w:rPr>
      </w:pPr>
      <w:r>
        <w:rPr>
          <w:rFonts w:ascii="黑体" w:eastAsia="黑体" w:hAnsi="黑体" w:hint="eastAsia"/>
          <w:sz w:val="32"/>
          <w:szCs w:val="32"/>
        </w:rPr>
        <w:t>第三章  评分标准</w:t>
      </w:r>
    </w:p>
    <w:p w:rsidR="00F67CDB" w:rsidRDefault="00F67CDB" w:rsidP="00F67CDB">
      <w:pPr>
        <w:spacing w:line="540" w:lineRule="exact"/>
        <w:ind w:firstLineChars="200" w:firstLine="640"/>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思想道德素质评分标准：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（一）思想道德素质测评成绩＝基础分＋奖励分－扣分。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（二）基础分（14分）：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1．坚持四项基本原则，拥护中国共产党的领导，坚决贯彻执行党的路线方针政策，牢固树立“四个意识”，坚定“四个自信”，做到“两个维护”。（5分）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2．遵守国家法律法规和校规校纪。（5分）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3．践行社会主义核心价值观，遵守社会公德，遵守《赣南师范大学学生日常行为规范》。（4分）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（三）奖励分（最高不超过6分）：</w:t>
      </w:r>
    </w:p>
    <w:p w:rsidR="00F67CDB" w:rsidRDefault="00F67CDB" w:rsidP="00F67CDB">
      <w:pPr>
        <w:spacing w:afterLines="50" w:line="540" w:lineRule="exact"/>
        <w:ind w:firstLineChars="200" w:firstLine="640"/>
        <w:rPr>
          <w:rFonts w:ascii="仿宋_GB2312" w:eastAsia="仿宋_GB2312" w:hint="eastAsia"/>
          <w:sz w:val="32"/>
          <w:szCs w:val="32"/>
        </w:rPr>
      </w:pPr>
      <w:r>
        <w:rPr>
          <w:rFonts w:ascii="仿宋_GB2312" w:eastAsia="仿宋_GB2312" w:hint="eastAsia"/>
          <w:sz w:val="32"/>
          <w:szCs w:val="32"/>
        </w:rPr>
        <w:t>1．获得荣誉的，按以下标准计分：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7"/>
        <w:gridCol w:w="1134"/>
        <w:gridCol w:w="1135"/>
        <w:gridCol w:w="4784"/>
      </w:tblGrid>
      <w:tr w:rsidR="00F67CDB" w:rsidTr="00A92D84">
        <w:trPr>
          <w:trHeight w:val="549"/>
          <w:jc w:val="center"/>
        </w:trPr>
        <w:tc>
          <w:tcPr>
            <w:tcW w:w="956" w:type="pct"/>
            <w:vMerge w:val="restart"/>
            <w:vAlign w:val="center"/>
          </w:tcPr>
          <w:p w:rsidR="00F67CDB" w:rsidRDefault="00F67CDB" w:rsidP="00A92D84">
            <w:pPr>
              <w:jc w:val="center"/>
              <w:rPr>
                <w:rFonts w:ascii="宋体" w:hAnsi="宋体" w:hint="eastAsia"/>
                <w:sz w:val="24"/>
              </w:rPr>
            </w:pPr>
            <w:r>
              <w:rPr>
                <w:rFonts w:ascii="宋体" w:hAnsi="宋体" w:hint="eastAsia"/>
                <w:sz w:val="24"/>
              </w:rPr>
              <w:t>级别</w:t>
            </w:r>
          </w:p>
        </w:tc>
        <w:tc>
          <w:tcPr>
            <w:tcW w:w="1301" w:type="pct"/>
            <w:gridSpan w:val="2"/>
            <w:vAlign w:val="center"/>
          </w:tcPr>
          <w:p w:rsidR="00F67CDB" w:rsidRDefault="00F67CDB" w:rsidP="00A92D84">
            <w:pPr>
              <w:jc w:val="center"/>
              <w:rPr>
                <w:rFonts w:ascii="宋体" w:hAnsi="宋体" w:hint="eastAsia"/>
                <w:sz w:val="24"/>
              </w:rPr>
            </w:pPr>
            <w:r>
              <w:rPr>
                <w:rFonts w:ascii="宋体" w:hAnsi="宋体" w:hint="eastAsia"/>
                <w:sz w:val="24"/>
              </w:rPr>
              <w:t>计分（分/项）</w:t>
            </w:r>
          </w:p>
        </w:tc>
        <w:tc>
          <w:tcPr>
            <w:tcW w:w="2743" w:type="pct"/>
            <w:vAlign w:val="center"/>
          </w:tcPr>
          <w:p w:rsidR="00F67CDB" w:rsidRDefault="00F67CDB" w:rsidP="00A92D84">
            <w:pPr>
              <w:jc w:val="center"/>
              <w:rPr>
                <w:rFonts w:ascii="宋体" w:hAnsi="宋体" w:hint="eastAsia"/>
                <w:sz w:val="24"/>
              </w:rPr>
            </w:pPr>
            <w:r>
              <w:rPr>
                <w:rFonts w:ascii="宋体" w:hAnsi="宋体" w:hint="eastAsia"/>
                <w:sz w:val="24"/>
              </w:rPr>
              <w:t>备注</w:t>
            </w:r>
          </w:p>
        </w:tc>
      </w:tr>
      <w:tr w:rsidR="00F67CDB" w:rsidTr="00A92D84">
        <w:trPr>
          <w:trHeight w:val="549"/>
          <w:jc w:val="center"/>
        </w:trPr>
        <w:tc>
          <w:tcPr>
            <w:tcW w:w="956" w:type="pct"/>
            <w:vMerge/>
            <w:vAlign w:val="center"/>
          </w:tcPr>
          <w:p w:rsidR="00F67CDB" w:rsidRDefault="00F67CDB" w:rsidP="00A92D84">
            <w:pPr>
              <w:jc w:val="center"/>
              <w:rPr>
                <w:rFonts w:ascii="宋体" w:hAnsi="宋体" w:hint="eastAsia"/>
                <w:sz w:val="24"/>
              </w:rPr>
            </w:pPr>
          </w:p>
        </w:tc>
        <w:tc>
          <w:tcPr>
            <w:tcW w:w="650"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51"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集体</w:t>
            </w:r>
          </w:p>
        </w:tc>
        <w:tc>
          <w:tcPr>
            <w:tcW w:w="2743" w:type="pct"/>
            <w:vMerge w:val="restart"/>
            <w:vAlign w:val="center"/>
          </w:tcPr>
          <w:p w:rsidR="00F67CDB" w:rsidRDefault="00F67CDB" w:rsidP="00A92D84">
            <w:pPr>
              <w:rPr>
                <w:rFonts w:ascii="宋体" w:hAnsi="宋体" w:hint="eastAsia"/>
                <w:sz w:val="24"/>
              </w:rPr>
            </w:pPr>
            <w:r>
              <w:rPr>
                <w:rFonts w:ascii="宋体" w:hAnsi="宋体" w:hint="eastAsia"/>
                <w:sz w:val="24"/>
              </w:rPr>
              <w:t>（1）本款所指“荣誉”不含奖助学金、资格证书及展演、竞赛奖励等。</w:t>
            </w:r>
          </w:p>
          <w:p w:rsidR="00F67CDB" w:rsidRDefault="00F67CDB" w:rsidP="00A92D84">
            <w:pPr>
              <w:rPr>
                <w:rFonts w:ascii="宋体" w:hAnsi="宋体" w:hint="eastAsia"/>
                <w:sz w:val="24"/>
              </w:rPr>
            </w:pPr>
            <w:r>
              <w:rPr>
                <w:rFonts w:ascii="宋体" w:hAnsi="宋体" w:hint="eastAsia"/>
                <w:sz w:val="24"/>
              </w:rPr>
              <w:t>（2）集体荣誉含先进班集体、五四红旗团支部等。</w:t>
            </w:r>
          </w:p>
          <w:p w:rsidR="00F67CDB" w:rsidRDefault="00F67CDB" w:rsidP="00A92D84">
            <w:pPr>
              <w:rPr>
                <w:rFonts w:ascii="宋体" w:hAnsi="宋体" w:hint="eastAsia"/>
                <w:sz w:val="24"/>
              </w:rPr>
            </w:pPr>
            <w:r>
              <w:rPr>
                <w:rFonts w:ascii="宋体" w:hAnsi="宋体" w:hint="eastAsia"/>
                <w:sz w:val="24"/>
              </w:rPr>
              <w:t>（3）同一荣誉按最高级别认定，不重复计分。</w:t>
            </w:r>
          </w:p>
          <w:p w:rsidR="00F67CDB" w:rsidRDefault="00F67CDB" w:rsidP="00A92D84">
            <w:pPr>
              <w:rPr>
                <w:rFonts w:ascii="宋体" w:hAnsi="宋体" w:hint="eastAsia"/>
                <w:sz w:val="24"/>
              </w:rPr>
            </w:pPr>
            <w:r>
              <w:rPr>
                <w:rFonts w:ascii="宋体" w:hAnsi="宋体" w:hint="eastAsia"/>
                <w:sz w:val="24"/>
              </w:rPr>
              <w:t>（4）获得荣誉时间及级别的确定以主评单位的发文或颁发的荣誉证书为准。</w:t>
            </w:r>
          </w:p>
        </w:tc>
      </w:tr>
      <w:tr w:rsidR="00F67CDB" w:rsidTr="00A92D84">
        <w:trPr>
          <w:trHeight w:val="549"/>
          <w:jc w:val="center"/>
        </w:trPr>
        <w:tc>
          <w:tcPr>
            <w:tcW w:w="956" w:type="pct"/>
            <w:vAlign w:val="center"/>
          </w:tcPr>
          <w:p w:rsidR="00F67CDB" w:rsidRDefault="00F67CDB" w:rsidP="00A92D84">
            <w:pPr>
              <w:jc w:val="center"/>
              <w:rPr>
                <w:rFonts w:ascii="宋体" w:hAnsi="宋体" w:hint="eastAsia"/>
                <w:sz w:val="24"/>
              </w:rPr>
            </w:pPr>
            <w:r>
              <w:rPr>
                <w:rFonts w:ascii="宋体" w:hAnsi="宋体" w:hint="eastAsia"/>
                <w:sz w:val="24"/>
              </w:rPr>
              <w:t>国家级</w:t>
            </w:r>
          </w:p>
        </w:tc>
        <w:tc>
          <w:tcPr>
            <w:tcW w:w="650"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5</w:t>
            </w:r>
          </w:p>
        </w:tc>
        <w:tc>
          <w:tcPr>
            <w:tcW w:w="651"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2743" w:type="pct"/>
            <w:vMerge/>
            <w:vAlign w:val="center"/>
          </w:tcPr>
          <w:p w:rsidR="00F67CDB" w:rsidRDefault="00F67CDB" w:rsidP="00A92D84">
            <w:pPr>
              <w:jc w:val="center"/>
              <w:rPr>
                <w:rFonts w:ascii="宋体" w:hAnsi="宋体" w:hint="eastAsia"/>
                <w:sz w:val="24"/>
              </w:rPr>
            </w:pPr>
          </w:p>
        </w:tc>
      </w:tr>
      <w:tr w:rsidR="00F67CDB" w:rsidTr="00A92D84">
        <w:trPr>
          <w:trHeight w:val="549"/>
          <w:jc w:val="center"/>
        </w:trPr>
        <w:tc>
          <w:tcPr>
            <w:tcW w:w="956" w:type="pct"/>
            <w:vAlign w:val="center"/>
          </w:tcPr>
          <w:p w:rsidR="00F67CDB" w:rsidRDefault="00F67CDB" w:rsidP="00A92D84">
            <w:pPr>
              <w:jc w:val="center"/>
              <w:rPr>
                <w:rFonts w:ascii="宋体" w:hAnsi="宋体" w:hint="eastAsia"/>
                <w:sz w:val="24"/>
              </w:rPr>
            </w:pPr>
            <w:r>
              <w:rPr>
                <w:rFonts w:ascii="宋体" w:hAnsi="宋体" w:hint="eastAsia"/>
                <w:sz w:val="24"/>
              </w:rPr>
              <w:t>省级</w:t>
            </w:r>
          </w:p>
        </w:tc>
        <w:tc>
          <w:tcPr>
            <w:tcW w:w="650"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51"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2743" w:type="pct"/>
            <w:vMerge/>
            <w:vAlign w:val="center"/>
          </w:tcPr>
          <w:p w:rsidR="00F67CDB" w:rsidRDefault="00F67CDB" w:rsidP="00A92D84">
            <w:pPr>
              <w:jc w:val="center"/>
              <w:rPr>
                <w:rFonts w:ascii="宋体" w:hAnsi="宋体" w:hint="eastAsia"/>
                <w:sz w:val="24"/>
              </w:rPr>
            </w:pPr>
          </w:p>
        </w:tc>
      </w:tr>
      <w:tr w:rsidR="00F67CDB" w:rsidTr="00A92D84">
        <w:trPr>
          <w:trHeight w:val="549"/>
          <w:jc w:val="center"/>
        </w:trPr>
        <w:tc>
          <w:tcPr>
            <w:tcW w:w="956" w:type="pct"/>
            <w:vAlign w:val="center"/>
          </w:tcPr>
          <w:p w:rsidR="00F67CDB" w:rsidRDefault="00F67CDB" w:rsidP="00A92D84">
            <w:pPr>
              <w:jc w:val="center"/>
              <w:rPr>
                <w:rFonts w:ascii="宋体" w:hAnsi="宋体" w:hint="eastAsia"/>
                <w:sz w:val="24"/>
              </w:rPr>
            </w:pPr>
            <w:r>
              <w:rPr>
                <w:rFonts w:ascii="宋体" w:hAnsi="宋体" w:hint="eastAsia"/>
                <w:sz w:val="24"/>
              </w:rPr>
              <w:t>校（市）级</w:t>
            </w:r>
          </w:p>
        </w:tc>
        <w:tc>
          <w:tcPr>
            <w:tcW w:w="650"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651"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2743" w:type="pct"/>
            <w:vMerge/>
            <w:vAlign w:val="center"/>
          </w:tcPr>
          <w:p w:rsidR="00F67CDB" w:rsidRDefault="00F67CDB" w:rsidP="00A92D84">
            <w:pPr>
              <w:jc w:val="center"/>
              <w:rPr>
                <w:rFonts w:ascii="宋体" w:hAnsi="宋体" w:hint="eastAsia"/>
                <w:sz w:val="24"/>
              </w:rPr>
            </w:pPr>
          </w:p>
        </w:tc>
      </w:tr>
      <w:tr w:rsidR="00F67CDB" w:rsidTr="00A92D84">
        <w:trPr>
          <w:trHeight w:val="549"/>
          <w:jc w:val="center"/>
        </w:trPr>
        <w:tc>
          <w:tcPr>
            <w:tcW w:w="956" w:type="pct"/>
            <w:vAlign w:val="center"/>
          </w:tcPr>
          <w:p w:rsidR="00F67CDB" w:rsidRDefault="00F67CDB" w:rsidP="00A92D84">
            <w:pPr>
              <w:jc w:val="center"/>
              <w:rPr>
                <w:rFonts w:ascii="宋体" w:hAnsi="宋体" w:hint="eastAsia"/>
                <w:sz w:val="24"/>
              </w:rPr>
            </w:pPr>
            <w:r>
              <w:rPr>
                <w:rFonts w:ascii="宋体" w:hAnsi="宋体" w:hint="eastAsia"/>
                <w:sz w:val="24"/>
              </w:rPr>
              <w:t>院级</w:t>
            </w:r>
          </w:p>
        </w:tc>
        <w:tc>
          <w:tcPr>
            <w:tcW w:w="650"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651"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0.2</w:t>
            </w:r>
          </w:p>
        </w:tc>
        <w:tc>
          <w:tcPr>
            <w:tcW w:w="2743" w:type="pct"/>
            <w:vMerge/>
            <w:vAlign w:val="center"/>
          </w:tcPr>
          <w:p w:rsidR="00F67CDB" w:rsidRDefault="00F67CDB" w:rsidP="00A92D84">
            <w:pPr>
              <w:jc w:val="center"/>
              <w:rPr>
                <w:rFonts w:ascii="宋体" w:hAnsi="宋体" w:hint="eastAsia"/>
                <w:sz w:val="24"/>
              </w:rPr>
            </w:pPr>
          </w:p>
        </w:tc>
      </w:tr>
    </w:tbl>
    <w:p w:rsidR="00F67CDB" w:rsidRDefault="00F67CDB" w:rsidP="00F67CDB">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2．参加思想、道德、法治类活动（竞赛）的，按以下标准计分：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3"/>
        <w:gridCol w:w="1123"/>
        <w:gridCol w:w="1162"/>
        <w:gridCol w:w="1160"/>
        <w:gridCol w:w="1162"/>
        <w:gridCol w:w="1160"/>
        <w:gridCol w:w="1210"/>
      </w:tblGrid>
      <w:tr w:rsidR="00F67CDB" w:rsidTr="00A92D84">
        <w:trPr>
          <w:trHeight w:val="624"/>
        </w:trPr>
        <w:tc>
          <w:tcPr>
            <w:tcW w:w="1000" w:type="pct"/>
            <w:vMerge w:val="restart"/>
            <w:vAlign w:val="center"/>
          </w:tcPr>
          <w:p w:rsidR="00F67CDB" w:rsidRDefault="00F67CDB" w:rsidP="00A92D84">
            <w:pPr>
              <w:jc w:val="center"/>
              <w:rPr>
                <w:rFonts w:ascii="宋体" w:hAnsi="宋体" w:hint="eastAsia"/>
                <w:sz w:val="24"/>
              </w:rPr>
            </w:pPr>
            <w:r>
              <w:rPr>
                <w:rFonts w:ascii="宋体" w:hAnsi="宋体" w:hint="eastAsia"/>
                <w:sz w:val="24"/>
              </w:rPr>
              <w:t>级别</w:t>
            </w:r>
          </w:p>
        </w:tc>
        <w:tc>
          <w:tcPr>
            <w:tcW w:w="1310" w:type="pct"/>
            <w:gridSpan w:val="2"/>
            <w:vAlign w:val="center"/>
          </w:tcPr>
          <w:p w:rsidR="00F67CDB" w:rsidRDefault="00F67CDB" w:rsidP="00A92D84">
            <w:pPr>
              <w:jc w:val="center"/>
              <w:rPr>
                <w:rFonts w:ascii="宋体" w:hAnsi="宋体" w:hint="eastAsia"/>
                <w:sz w:val="24"/>
              </w:rPr>
            </w:pPr>
            <w:r>
              <w:rPr>
                <w:rFonts w:ascii="宋体" w:hAnsi="宋体" w:hint="eastAsia"/>
                <w:sz w:val="24"/>
              </w:rPr>
              <w:t>一等奖（分/项）</w:t>
            </w:r>
          </w:p>
        </w:tc>
        <w:tc>
          <w:tcPr>
            <w:tcW w:w="1331" w:type="pct"/>
            <w:gridSpan w:val="2"/>
            <w:vAlign w:val="center"/>
          </w:tcPr>
          <w:p w:rsidR="00F67CDB" w:rsidRDefault="00F67CDB" w:rsidP="00A92D84">
            <w:pPr>
              <w:jc w:val="center"/>
              <w:rPr>
                <w:rFonts w:ascii="宋体" w:hAnsi="宋体" w:hint="eastAsia"/>
                <w:sz w:val="24"/>
              </w:rPr>
            </w:pPr>
            <w:r>
              <w:rPr>
                <w:rFonts w:ascii="宋体" w:hAnsi="宋体" w:hint="eastAsia"/>
                <w:sz w:val="24"/>
              </w:rPr>
              <w:t>二等奖（分/项）</w:t>
            </w:r>
          </w:p>
        </w:tc>
        <w:tc>
          <w:tcPr>
            <w:tcW w:w="1360" w:type="pct"/>
            <w:gridSpan w:val="2"/>
            <w:vAlign w:val="center"/>
          </w:tcPr>
          <w:p w:rsidR="00F67CDB" w:rsidRDefault="00F67CDB" w:rsidP="00A92D84">
            <w:pPr>
              <w:jc w:val="center"/>
              <w:rPr>
                <w:rFonts w:ascii="宋体" w:hAnsi="宋体" w:hint="eastAsia"/>
                <w:sz w:val="24"/>
              </w:rPr>
            </w:pPr>
            <w:r>
              <w:rPr>
                <w:rFonts w:ascii="宋体" w:hAnsi="宋体" w:hint="eastAsia"/>
                <w:sz w:val="24"/>
              </w:rPr>
              <w:t>其余等次（分/项）</w:t>
            </w:r>
          </w:p>
        </w:tc>
      </w:tr>
      <w:tr w:rsidR="00F67CDB" w:rsidTr="00A92D84">
        <w:trPr>
          <w:trHeight w:val="624"/>
        </w:trPr>
        <w:tc>
          <w:tcPr>
            <w:tcW w:w="1000" w:type="pct"/>
            <w:vMerge/>
            <w:vAlign w:val="center"/>
          </w:tcPr>
          <w:p w:rsidR="00F67CDB" w:rsidRDefault="00F67CDB" w:rsidP="00A92D84">
            <w:pPr>
              <w:jc w:val="center"/>
              <w:rPr>
                <w:rFonts w:ascii="宋体" w:hAnsi="宋体" w:hint="eastAsia"/>
                <w:sz w:val="24"/>
              </w:rPr>
            </w:pPr>
          </w:p>
        </w:tc>
        <w:tc>
          <w:tcPr>
            <w:tcW w:w="644"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r>
      <w:tr w:rsidR="00F67CDB" w:rsidTr="00A92D84">
        <w:trPr>
          <w:trHeight w:val="624"/>
        </w:trPr>
        <w:tc>
          <w:tcPr>
            <w:tcW w:w="1000" w:type="pct"/>
            <w:vAlign w:val="center"/>
          </w:tcPr>
          <w:p w:rsidR="00F67CDB" w:rsidRDefault="00F67CDB" w:rsidP="00A92D84">
            <w:pPr>
              <w:jc w:val="center"/>
              <w:rPr>
                <w:rFonts w:ascii="宋体" w:hAnsi="宋体" w:hint="eastAsia"/>
                <w:sz w:val="24"/>
              </w:rPr>
            </w:pPr>
            <w:r>
              <w:rPr>
                <w:rFonts w:ascii="宋体" w:hAnsi="宋体" w:hint="eastAsia"/>
                <w:sz w:val="24"/>
              </w:rPr>
              <w:t>国家级</w:t>
            </w:r>
          </w:p>
        </w:tc>
        <w:tc>
          <w:tcPr>
            <w:tcW w:w="644"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5</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624"/>
        </w:trPr>
        <w:tc>
          <w:tcPr>
            <w:tcW w:w="1000" w:type="pct"/>
            <w:vAlign w:val="center"/>
          </w:tcPr>
          <w:p w:rsidR="00F67CDB" w:rsidRDefault="00F67CDB" w:rsidP="00A92D84">
            <w:pPr>
              <w:jc w:val="center"/>
              <w:rPr>
                <w:rFonts w:ascii="宋体" w:hAnsi="宋体" w:hint="eastAsia"/>
                <w:sz w:val="24"/>
              </w:rPr>
            </w:pPr>
            <w:r>
              <w:rPr>
                <w:rFonts w:ascii="宋体" w:hAnsi="宋体" w:hint="eastAsia"/>
                <w:sz w:val="24"/>
              </w:rPr>
              <w:t>省级</w:t>
            </w:r>
          </w:p>
        </w:tc>
        <w:tc>
          <w:tcPr>
            <w:tcW w:w="644"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1.2</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1.2</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624"/>
        </w:trPr>
        <w:tc>
          <w:tcPr>
            <w:tcW w:w="1000" w:type="pct"/>
            <w:vAlign w:val="center"/>
          </w:tcPr>
          <w:p w:rsidR="00F67CDB" w:rsidRDefault="00F67CDB" w:rsidP="00A92D84">
            <w:pPr>
              <w:jc w:val="center"/>
              <w:rPr>
                <w:rFonts w:ascii="宋体" w:hAnsi="宋体" w:hint="eastAsia"/>
                <w:sz w:val="24"/>
              </w:rPr>
            </w:pPr>
            <w:r>
              <w:rPr>
                <w:rFonts w:ascii="宋体" w:hAnsi="宋体" w:hint="eastAsia"/>
                <w:sz w:val="24"/>
              </w:rPr>
              <w:t>校（市）级</w:t>
            </w:r>
          </w:p>
        </w:tc>
        <w:tc>
          <w:tcPr>
            <w:tcW w:w="644"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0.3</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0.3</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0.2</w:t>
            </w:r>
          </w:p>
        </w:tc>
      </w:tr>
      <w:tr w:rsidR="00F67CDB" w:rsidTr="00A92D84">
        <w:trPr>
          <w:trHeight w:val="3125"/>
        </w:trPr>
        <w:tc>
          <w:tcPr>
            <w:tcW w:w="5000" w:type="pct"/>
            <w:gridSpan w:val="7"/>
            <w:vAlign w:val="center"/>
          </w:tcPr>
          <w:p w:rsidR="00F67CDB" w:rsidRDefault="00F67CDB" w:rsidP="00A92D84">
            <w:pPr>
              <w:spacing w:line="400" w:lineRule="exact"/>
              <w:ind w:left="1200" w:hangingChars="500" w:hanging="1200"/>
              <w:rPr>
                <w:rFonts w:ascii="宋体" w:hAnsi="宋体" w:hint="eastAsia"/>
                <w:sz w:val="24"/>
              </w:rPr>
            </w:pPr>
            <w:r>
              <w:rPr>
                <w:rFonts w:ascii="宋体" w:hAnsi="宋体" w:hint="eastAsia"/>
                <w:sz w:val="24"/>
              </w:rPr>
              <w:t>备注：（1）特等奖、第一名对应一等奖，第二、三名对应二等奖，第四、五、六名对应三等奖，下同。</w:t>
            </w:r>
          </w:p>
          <w:p w:rsidR="00F67CDB" w:rsidRDefault="00F67CDB" w:rsidP="00A92D84">
            <w:pPr>
              <w:spacing w:line="400" w:lineRule="exact"/>
              <w:ind w:leftChars="285" w:left="1198" w:hangingChars="250" w:hanging="600"/>
              <w:rPr>
                <w:rFonts w:ascii="宋体" w:hAnsi="宋体" w:hint="eastAsia"/>
                <w:sz w:val="24"/>
              </w:rPr>
            </w:pPr>
            <w:r>
              <w:rPr>
                <w:rFonts w:ascii="宋体" w:hAnsi="宋体" w:hint="eastAsia"/>
                <w:sz w:val="24"/>
              </w:rPr>
              <w:t>（2）同一竞赛获多个奖项按最高级别认定，不重复计分。</w:t>
            </w:r>
          </w:p>
          <w:p w:rsidR="00F67CDB" w:rsidRDefault="00F67CDB" w:rsidP="00A92D84">
            <w:pPr>
              <w:spacing w:line="400" w:lineRule="exact"/>
              <w:ind w:leftChars="285" w:left="1198" w:hangingChars="250" w:hanging="600"/>
              <w:rPr>
                <w:rFonts w:ascii="宋体" w:hAnsi="宋体" w:hint="eastAsia"/>
                <w:sz w:val="24"/>
              </w:rPr>
            </w:pPr>
            <w:r>
              <w:rPr>
                <w:rFonts w:ascii="宋体" w:hAnsi="宋体" w:hint="eastAsia"/>
                <w:sz w:val="24"/>
              </w:rPr>
              <w:t>（3）获奖时间及奖励级别的确定以主办单位的发文或颁发的奖励证书为准。</w:t>
            </w:r>
          </w:p>
          <w:p w:rsidR="00F67CDB" w:rsidRDefault="00F67CDB" w:rsidP="00A92D84">
            <w:pPr>
              <w:spacing w:line="400" w:lineRule="exact"/>
              <w:ind w:leftChars="285" w:left="1198" w:hangingChars="250" w:hanging="600"/>
              <w:rPr>
                <w:rFonts w:ascii="宋体" w:hAnsi="宋体" w:hint="eastAsia"/>
                <w:sz w:val="24"/>
              </w:rPr>
            </w:pPr>
            <w:r>
              <w:rPr>
                <w:rFonts w:ascii="宋体" w:hAnsi="宋体" w:hint="eastAsia"/>
                <w:sz w:val="24"/>
              </w:rPr>
              <w:t>（4）学生参与活动（竞赛）给予一定的参与分，计分标准参照第十一条第1款“参与官方组织的课外实践创新活动”执行。</w:t>
            </w:r>
          </w:p>
        </w:tc>
      </w:tr>
    </w:tbl>
    <w:p w:rsidR="00F67CDB" w:rsidRDefault="00F67CDB" w:rsidP="00F67CDB">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3．见义勇为，做好人好事，经媒体宣传报道或认定属实的，视情况计1～3分/次。</w:t>
      </w:r>
    </w:p>
    <w:p w:rsidR="00F67CDB" w:rsidRDefault="00F67CDB" w:rsidP="00F67CDB">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4．积</w:t>
      </w:r>
      <w:r>
        <w:rPr>
          <w:rFonts w:ascii="仿宋_GB2312" w:eastAsia="仿宋_GB2312" w:hint="eastAsia"/>
          <w:spacing w:val="6"/>
          <w:sz w:val="32"/>
          <w:szCs w:val="32"/>
        </w:rPr>
        <w:t>极向党组织靠拢，学年度内确定为入</w:t>
      </w:r>
      <w:r>
        <w:rPr>
          <w:rFonts w:ascii="仿宋_GB2312" w:eastAsia="仿宋_GB2312" w:hint="eastAsia"/>
          <w:sz w:val="32"/>
          <w:szCs w:val="32"/>
        </w:rPr>
        <w:t>党积极分子、发展为预备党员的，计0.5分；党员年度评议为“优秀”的，计1分。</w:t>
      </w:r>
    </w:p>
    <w:p w:rsidR="00F67CDB" w:rsidRDefault="00F67CDB" w:rsidP="00F67CDB">
      <w:pPr>
        <w:spacing w:line="600" w:lineRule="exact"/>
        <w:ind w:firstLineChars="200" w:firstLine="640"/>
        <w:rPr>
          <w:rFonts w:ascii="仿宋_GB2312" w:eastAsia="仿宋_GB2312" w:hint="eastAsia"/>
          <w:spacing w:val="14"/>
          <w:sz w:val="32"/>
          <w:szCs w:val="32"/>
        </w:rPr>
      </w:pPr>
      <w:r>
        <w:rPr>
          <w:rFonts w:ascii="仿宋_GB2312" w:eastAsia="仿宋_GB2312" w:hint="eastAsia"/>
          <w:sz w:val="32"/>
          <w:szCs w:val="32"/>
        </w:rPr>
        <w:t>5．参</w:t>
      </w:r>
      <w:r>
        <w:rPr>
          <w:rFonts w:ascii="仿宋_GB2312" w:eastAsia="仿宋_GB2312" w:hint="eastAsia"/>
          <w:spacing w:val="14"/>
          <w:sz w:val="32"/>
          <w:szCs w:val="32"/>
        </w:rPr>
        <w:t>加党、团校培训，通过考核取得结业证的，计0.3分。</w:t>
      </w:r>
    </w:p>
    <w:p w:rsidR="00F67CDB" w:rsidRDefault="00F67CDB" w:rsidP="00F67CDB">
      <w:pPr>
        <w:spacing w:afterLines="50" w:line="600" w:lineRule="exact"/>
        <w:ind w:firstLineChars="200" w:firstLine="640"/>
        <w:rPr>
          <w:rFonts w:ascii="仿宋_GB2312" w:eastAsia="仿宋_GB2312" w:hint="eastAsia"/>
          <w:sz w:val="32"/>
          <w:szCs w:val="32"/>
        </w:rPr>
      </w:pPr>
      <w:r>
        <w:rPr>
          <w:rFonts w:ascii="仿宋_GB2312" w:eastAsia="仿宋_GB2312" w:hint="eastAsia"/>
          <w:sz w:val="32"/>
          <w:szCs w:val="32"/>
        </w:rPr>
        <w:t>6．担任学生干部，经考核合格的，按以下标准计分：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3"/>
        <w:gridCol w:w="1547"/>
        <w:gridCol w:w="2450"/>
      </w:tblGrid>
      <w:tr w:rsidR="00F67CDB" w:rsidTr="00A92D84">
        <w:trPr>
          <w:trHeight w:val="624"/>
        </w:trPr>
        <w:tc>
          <w:tcPr>
            <w:tcW w:w="2708" w:type="pct"/>
            <w:tcBorders>
              <w:right w:val="single" w:sz="4" w:space="0" w:color="auto"/>
            </w:tcBorders>
            <w:vAlign w:val="center"/>
          </w:tcPr>
          <w:p w:rsidR="00F67CDB" w:rsidRDefault="00F67CDB" w:rsidP="00A92D84">
            <w:pPr>
              <w:jc w:val="center"/>
              <w:rPr>
                <w:rFonts w:ascii="宋体" w:hAnsi="宋体" w:hint="eastAsia"/>
                <w:b/>
                <w:sz w:val="24"/>
              </w:rPr>
            </w:pPr>
            <w:r>
              <w:rPr>
                <w:rFonts w:ascii="宋体" w:hAnsi="宋体" w:hint="eastAsia"/>
                <w:b/>
                <w:sz w:val="24"/>
              </w:rPr>
              <w:lastRenderedPageBreak/>
              <w:t>类别</w:t>
            </w:r>
          </w:p>
        </w:tc>
        <w:tc>
          <w:tcPr>
            <w:tcW w:w="887" w:type="pct"/>
            <w:tcBorders>
              <w:left w:val="single" w:sz="4" w:space="0" w:color="auto"/>
            </w:tcBorders>
            <w:vAlign w:val="center"/>
          </w:tcPr>
          <w:p w:rsidR="00F67CDB" w:rsidRDefault="00F67CDB" w:rsidP="00A92D84">
            <w:pPr>
              <w:jc w:val="center"/>
              <w:rPr>
                <w:rFonts w:ascii="宋体" w:hAnsi="宋体" w:hint="eastAsia"/>
                <w:b/>
                <w:sz w:val="24"/>
              </w:rPr>
            </w:pPr>
            <w:r>
              <w:rPr>
                <w:rFonts w:ascii="宋体" w:hAnsi="宋体" w:hint="eastAsia"/>
                <w:b/>
                <w:sz w:val="24"/>
              </w:rPr>
              <w:t>计分（分）</w:t>
            </w:r>
          </w:p>
        </w:tc>
        <w:tc>
          <w:tcPr>
            <w:tcW w:w="1405" w:type="pct"/>
            <w:vAlign w:val="center"/>
          </w:tcPr>
          <w:p w:rsidR="00F67CDB" w:rsidRDefault="00F67CDB" w:rsidP="00A92D84">
            <w:pPr>
              <w:jc w:val="center"/>
              <w:rPr>
                <w:rFonts w:ascii="宋体" w:hAnsi="宋体" w:hint="eastAsia"/>
                <w:b/>
                <w:sz w:val="24"/>
              </w:rPr>
            </w:pPr>
            <w:r>
              <w:rPr>
                <w:rFonts w:ascii="宋体" w:hAnsi="宋体" w:hint="eastAsia"/>
                <w:b/>
                <w:sz w:val="24"/>
              </w:rPr>
              <w:t>备注</w:t>
            </w:r>
          </w:p>
        </w:tc>
      </w:tr>
      <w:tr w:rsidR="00F67CDB" w:rsidTr="00A92D84">
        <w:trPr>
          <w:trHeight w:val="624"/>
        </w:trPr>
        <w:tc>
          <w:tcPr>
            <w:tcW w:w="2708" w:type="pct"/>
            <w:tcBorders>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校学生会主席团成员。</w:t>
            </w:r>
          </w:p>
        </w:tc>
        <w:tc>
          <w:tcPr>
            <w:tcW w:w="887"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1405" w:type="pct"/>
            <w:vMerge w:val="restart"/>
            <w:vAlign w:val="center"/>
          </w:tcPr>
          <w:p w:rsidR="00F67CDB" w:rsidRDefault="00F67CDB" w:rsidP="00A92D84">
            <w:pPr>
              <w:rPr>
                <w:rFonts w:ascii="宋体" w:hAnsi="宋体" w:hint="eastAsia"/>
                <w:sz w:val="24"/>
              </w:rPr>
            </w:pPr>
            <w:r>
              <w:rPr>
                <w:rFonts w:ascii="宋体" w:hAnsi="宋体" w:hint="eastAsia"/>
                <w:sz w:val="24"/>
              </w:rPr>
              <w:t>（1）身兼多职的学生干部按赋分最高类别认定，不重复计分。</w:t>
            </w:r>
          </w:p>
          <w:p w:rsidR="00F67CDB" w:rsidRDefault="00F67CDB" w:rsidP="00A92D84">
            <w:pPr>
              <w:rPr>
                <w:rFonts w:ascii="宋体" w:hAnsi="宋体" w:hint="eastAsia"/>
                <w:sz w:val="24"/>
              </w:rPr>
            </w:pPr>
            <w:r>
              <w:rPr>
                <w:rFonts w:ascii="宋体" w:hAnsi="宋体" w:hint="eastAsia"/>
                <w:sz w:val="24"/>
              </w:rPr>
              <w:t>（2）学年内无正当理由中途辞职或离职、或不履行工作职责的，不予计分。</w:t>
            </w:r>
          </w:p>
          <w:p w:rsidR="00F67CDB" w:rsidRDefault="00F67CDB" w:rsidP="00A92D84">
            <w:pPr>
              <w:rPr>
                <w:rFonts w:ascii="宋体" w:hAnsi="宋体" w:hint="eastAsia"/>
                <w:sz w:val="24"/>
              </w:rPr>
            </w:pPr>
            <w:r>
              <w:rPr>
                <w:rFonts w:ascii="宋体" w:hAnsi="宋体" w:hint="eastAsia"/>
                <w:sz w:val="24"/>
              </w:rPr>
              <w:t>（3）学生干部的考核意见由归口管理的相关职能部门或学院、班级出具，应着重考核其现实表现及工作业绩情况。</w:t>
            </w:r>
          </w:p>
        </w:tc>
      </w:tr>
      <w:tr w:rsidR="00F67CDB" w:rsidTr="00A92D84">
        <w:trPr>
          <w:trHeight w:val="2558"/>
        </w:trPr>
        <w:tc>
          <w:tcPr>
            <w:tcW w:w="2708" w:type="pct"/>
            <w:tcBorders>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院学生会主席团成员；校学生会各部（室）、团支部建设指导中心、学生社团指导中心、“第二课堂成绩单”运营中心、青年志愿者协会、学生社区成长服务站、国旗护卫队、礼仪队、新媒体（融媒体）发展中心、广播站、膳食管理委员会等学生组织的负责人；班长、团支书（含红色班级负责人）。</w:t>
            </w:r>
          </w:p>
        </w:tc>
        <w:tc>
          <w:tcPr>
            <w:tcW w:w="887"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1.5</w:t>
            </w:r>
          </w:p>
        </w:tc>
        <w:tc>
          <w:tcPr>
            <w:tcW w:w="1405" w:type="pct"/>
            <w:vMerge/>
            <w:vAlign w:val="center"/>
          </w:tcPr>
          <w:p w:rsidR="00F67CDB" w:rsidRDefault="00F67CDB" w:rsidP="00A92D84">
            <w:pPr>
              <w:jc w:val="center"/>
              <w:rPr>
                <w:rFonts w:ascii="宋体" w:hAnsi="宋体" w:hint="eastAsia"/>
                <w:sz w:val="24"/>
              </w:rPr>
            </w:pPr>
          </w:p>
        </w:tc>
      </w:tr>
      <w:tr w:rsidR="00F67CDB" w:rsidTr="00A92D84">
        <w:trPr>
          <w:trHeight w:val="1246"/>
        </w:trPr>
        <w:tc>
          <w:tcPr>
            <w:tcW w:w="2708" w:type="pct"/>
            <w:tcBorders>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校级学生组织其他成员；院学生会各部（室）负责人；新生军训教官；学生社团负责人；寝室长。</w:t>
            </w:r>
          </w:p>
        </w:tc>
        <w:tc>
          <w:tcPr>
            <w:tcW w:w="887"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1405" w:type="pct"/>
            <w:vMerge/>
            <w:vAlign w:val="center"/>
          </w:tcPr>
          <w:p w:rsidR="00F67CDB" w:rsidRDefault="00F67CDB" w:rsidP="00A92D84">
            <w:pPr>
              <w:jc w:val="center"/>
              <w:rPr>
                <w:rFonts w:ascii="宋体" w:hAnsi="宋体" w:hint="eastAsia"/>
                <w:sz w:val="24"/>
              </w:rPr>
            </w:pPr>
          </w:p>
        </w:tc>
      </w:tr>
      <w:tr w:rsidR="00F67CDB" w:rsidTr="00A92D84">
        <w:trPr>
          <w:trHeight w:val="624"/>
        </w:trPr>
        <w:tc>
          <w:tcPr>
            <w:tcW w:w="2708" w:type="pct"/>
            <w:tcBorders>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院级、班级学生组织的其他成员。</w:t>
            </w:r>
          </w:p>
        </w:tc>
        <w:tc>
          <w:tcPr>
            <w:tcW w:w="887"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1405" w:type="pct"/>
            <w:vMerge/>
            <w:vAlign w:val="center"/>
          </w:tcPr>
          <w:p w:rsidR="00F67CDB" w:rsidRDefault="00F67CDB" w:rsidP="00A92D84">
            <w:pPr>
              <w:jc w:val="center"/>
              <w:rPr>
                <w:rFonts w:ascii="宋体" w:hAnsi="宋体" w:hint="eastAsia"/>
                <w:sz w:val="24"/>
              </w:rPr>
            </w:pPr>
          </w:p>
        </w:tc>
      </w:tr>
    </w:tbl>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7．加入红色班级并学年度考核合格的，计0.5分；加入学校思想政治类、文明实践类学生社团并学年度考核合格的，计0.3分。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（四）扣分：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1．有以下情形之一者，思想道德素质测评成绩计零分：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（1）有反对四项基本原则的言论和行为的。</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（2）受到刑事处罚的。</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（3）参加非法组织，或参与非法活动的。</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（4）组织非法游行集会，或煽动闹事，扰乱社会秩序，破坏安定团结的。</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（5）有其他严重违纪违法行为，造成恶劣影响的。</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2．有以下情形之一者，基础分不得分：</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（1）在线上、线下发布不实信息或不当言论的。</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（2）有影响学校政治生态言行的。</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（3）利用集体资源或特定身份为个人谋取私利的。</w:t>
      </w:r>
    </w:p>
    <w:p w:rsidR="00F67CDB" w:rsidRDefault="00F67CDB" w:rsidP="00F67CD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（4）在学生综合素质测评过程中弄虚作假的。</w:t>
      </w:r>
    </w:p>
    <w:p w:rsidR="00F67CDB" w:rsidRDefault="00F67CDB" w:rsidP="00F67CDB">
      <w:pPr>
        <w:spacing w:line="540" w:lineRule="exact"/>
        <w:ind w:firstLineChars="200" w:firstLine="640"/>
        <w:rPr>
          <w:rFonts w:ascii="仿宋_GB2312" w:eastAsia="仿宋_GB2312" w:hint="eastAsia"/>
          <w:spacing w:val="6"/>
          <w:sz w:val="32"/>
          <w:szCs w:val="32"/>
        </w:rPr>
      </w:pPr>
      <w:r>
        <w:rPr>
          <w:rFonts w:ascii="仿宋_GB2312" w:eastAsia="仿宋_GB2312" w:hint="eastAsia"/>
          <w:sz w:val="32"/>
          <w:szCs w:val="32"/>
        </w:rPr>
        <w:t>（5）有</w:t>
      </w:r>
      <w:r>
        <w:rPr>
          <w:rFonts w:ascii="仿宋_GB2312" w:eastAsia="仿宋_GB2312" w:hint="eastAsia"/>
          <w:spacing w:val="6"/>
          <w:sz w:val="32"/>
          <w:szCs w:val="32"/>
        </w:rPr>
        <w:t>其他严重违反社会公序良俗行为，造成不良影响的。</w:t>
      </w:r>
    </w:p>
    <w:p w:rsidR="00F67CDB" w:rsidRDefault="00F67CDB" w:rsidP="00F67CDB">
      <w:pPr>
        <w:spacing w:afterLines="50" w:line="540" w:lineRule="exact"/>
        <w:ind w:firstLineChars="200" w:firstLine="640"/>
        <w:rPr>
          <w:rFonts w:ascii="仿宋_GB2312" w:eastAsia="仿宋_GB2312" w:hint="eastAsia"/>
          <w:sz w:val="32"/>
          <w:szCs w:val="32"/>
        </w:rPr>
      </w:pPr>
      <w:r>
        <w:rPr>
          <w:rFonts w:ascii="仿宋_GB2312" w:eastAsia="仿宋_GB2312" w:hint="eastAsia"/>
          <w:sz w:val="32"/>
          <w:szCs w:val="32"/>
        </w:rPr>
        <w:t>3．有以下情形之一者，按相应标准扣分，直至基础分扣完为止：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8"/>
        <w:gridCol w:w="2128"/>
        <w:gridCol w:w="2267"/>
        <w:gridCol w:w="2517"/>
      </w:tblGrid>
      <w:tr w:rsidR="00F67CDB" w:rsidTr="00A92D84">
        <w:trPr>
          <w:trHeight w:val="454"/>
          <w:jc w:val="center"/>
        </w:trPr>
        <w:tc>
          <w:tcPr>
            <w:tcW w:w="2257" w:type="pct"/>
            <w:gridSpan w:val="2"/>
            <w:tcBorders>
              <w:right w:val="single" w:sz="4" w:space="0" w:color="auto"/>
            </w:tcBorders>
            <w:vAlign w:val="center"/>
          </w:tcPr>
          <w:p w:rsidR="00F67CDB" w:rsidRDefault="00F67CDB" w:rsidP="00A92D84">
            <w:pPr>
              <w:jc w:val="center"/>
              <w:rPr>
                <w:rFonts w:ascii="宋体" w:hAnsi="宋体" w:hint="eastAsia"/>
                <w:b/>
                <w:sz w:val="24"/>
              </w:rPr>
            </w:pPr>
            <w:r>
              <w:rPr>
                <w:rFonts w:ascii="宋体" w:hAnsi="宋体" w:hint="eastAsia"/>
                <w:b/>
                <w:sz w:val="24"/>
              </w:rPr>
              <w:t>情形</w:t>
            </w:r>
          </w:p>
        </w:tc>
        <w:tc>
          <w:tcPr>
            <w:tcW w:w="1300" w:type="pct"/>
            <w:tcBorders>
              <w:left w:val="single" w:sz="4" w:space="0" w:color="auto"/>
            </w:tcBorders>
            <w:vAlign w:val="center"/>
          </w:tcPr>
          <w:p w:rsidR="00F67CDB" w:rsidRDefault="00F67CDB" w:rsidP="00A92D84">
            <w:pPr>
              <w:jc w:val="center"/>
              <w:rPr>
                <w:rFonts w:ascii="宋体" w:hAnsi="宋体" w:hint="eastAsia"/>
                <w:b/>
                <w:sz w:val="24"/>
              </w:rPr>
            </w:pPr>
            <w:r>
              <w:rPr>
                <w:rFonts w:ascii="宋体" w:hAnsi="宋体" w:hint="eastAsia"/>
                <w:b/>
                <w:sz w:val="24"/>
              </w:rPr>
              <w:t>扣分（分/次）</w:t>
            </w:r>
          </w:p>
        </w:tc>
        <w:tc>
          <w:tcPr>
            <w:tcW w:w="1443" w:type="pct"/>
            <w:vAlign w:val="center"/>
          </w:tcPr>
          <w:p w:rsidR="00F67CDB" w:rsidRDefault="00F67CDB" w:rsidP="00A92D84">
            <w:pPr>
              <w:jc w:val="center"/>
              <w:rPr>
                <w:rFonts w:ascii="宋体" w:hAnsi="宋体" w:hint="eastAsia"/>
                <w:b/>
                <w:sz w:val="24"/>
              </w:rPr>
            </w:pPr>
            <w:r>
              <w:rPr>
                <w:rFonts w:ascii="宋体" w:hAnsi="宋体" w:hint="eastAsia"/>
                <w:b/>
                <w:sz w:val="24"/>
              </w:rPr>
              <w:t>备注</w:t>
            </w:r>
          </w:p>
        </w:tc>
      </w:tr>
      <w:tr w:rsidR="00F67CDB" w:rsidTr="00A92D84">
        <w:trPr>
          <w:trHeight w:val="454"/>
          <w:jc w:val="center"/>
        </w:trPr>
        <w:tc>
          <w:tcPr>
            <w:tcW w:w="1037" w:type="pct"/>
            <w:vMerge w:val="restart"/>
            <w:vAlign w:val="center"/>
          </w:tcPr>
          <w:p w:rsidR="00F67CDB" w:rsidRDefault="00F67CDB" w:rsidP="00A92D84">
            <w:pPr>
              <w:jc w:val="center"/>
              <w:rPr>
                <w:rFonts w:ascii="宋体" w:hAnsi="宋体" w:hint="eastAsia"/>
                <w:sz w:val="24"/>
              </w:rPr>
            </w:pPr>
            <w:r>
              <w:rPr>
                <w:rFonts w:ascii="宋体" w:hAnsi="宋体" w:hint="eastAsia"/>
                <w:sz w:val="24"/>
              </w:rPr>
              <w:t>纪律处分</w:t>
            </w: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警告</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1443" w:type="pct"/>
            <w:vMerge w:val="restart"/>
            <w:vAlign w:val="center"/>
          </w:tcPr>
          <w:p w:rsidR="00F67CDB" w:rsidRDefault="00F67CDB" w:rsidP="00A92D84">
            <w:pPr>
              <w:jc w:val="left"/>
              <w:rPr>
                <w:rFonts w:ascii="宋体" w:hAnsi="宋体" w:hint="eastAsia"/>
                <w:sz w:val="24"/>
              </w:rPr>
            </w:pPr>
            <w:r>
              <w:rPr>
                <w:rFonts w:ascii="宋体" w:hAnsi="宋体" w:hint="eastAsia"/>
                <w:sz w:val="24"/>
              </w:rPr>
              <w:t>学年内多次受到违纪处分或者通报批评的，累计扣分。</w:t>
            </w:r>
          </w:p>
        </w:tc>
      </w:tr>
      <w:tr w:rsidR="00F67CDB" w:rsidTr="00A92D84">
        <w:trPr>
          <w:trHeight w:val="454"/>
          <w:jc w:val="center"/>
        </w:trPr>
        <w:tc>
          <w:tcPr>
            <w:tcW w:w="1037" w:type="pct"/>
            <w:vMerge/>
            <w:vAlign w:val="center"/>
          </w:tcPr>
          <w:p w:rsidR="00F67CDB" w:rsidRDefault="00F67CDB" w:rsidP="00A92D84">
            <w:pPr>
              <w:jc w:val="center"/>
              <w:rPr>
                <w:rFonts w:ascii="宋体" w:hAnsi="宋体" w:hint="eastAsia"/>
                <w:sz w:val="24"/>
              </w:rPr>
            </w:pP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严重警告</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4</w:t>
            </w:r>
          </w:p>
        </w:tc>
        <w:tc>
          <w:tcPr>
            <w:tcW w:w="1443" w:type="pct"/>
            <w:vMerge/>
            <w:vAlign w:val="center"/>
          </w:tcPr>
          <w:p w:rsidR="00F67CDB" w:rsidRDefault="00F67CDB" w:rsidP="00A92D84">
            <w:pPr>
              <w:jc w:val="left"/>
              <w:rPr>
                <w:rFonts w:ascii="宋体" w:hAnsi="宋体" w:hint="eastAsia"/>
                <w:sz w:val="24"/>
              </w:rPr>
            </w:pPr>
          </w:p>
        </w:tc>
      </w:tr>
      <w:tr w:rsidR="00F67CDB" w:rsidTr="00A92D84">
        <w:trPr>
          <w:trHeight w:val="454"/>
          <w:jc w:val="center"/>
        </w:trPr>
        <w:tc>
          <w:tcPr>
            <w:tcW w:w="1037" w:type="pct"/>
            <w:vMerge/>
            <w:vAlign w:val="center"/>
          </w:tcPr>
          <w:p w:rsidR="00F67CDB" w:rsidRDefault="00F67CDB" w:rsidP="00A92D84">
            <w:pPr>
              <w:jc w:val="center"/>
              <w:rPr>
                <w:rFonts w:ascii="宋体" w:hAnsi="宋体" w:hint="eastAsia"/>
                <w:sz w:val="24"/>
              </w:rPr>
            </w:pP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记过</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6</w:t>
            </w:r>
          </w:p>
        </w:tc>
        <w:tc>
          <w:tcPr>
            <w:tcW w:w="1443" w:type="pct"/>
            <w:vMerge/>
            <w:vAlign w:val="center"/>
          </w:tcPr>
          <w:p w:rsidR="00F67CDB" w:rsidRDefault="00F67CDB" w:rsidP="00A92D84">
            <w:pPr>
              <w:jc w:val="left"/>
              <w:rPr>
                <w:rFonts w:ascii="宋体" w:hAnsi="宋体" w:hint="eastAsia"/>
                <w:sz w:val="24"/>
              </w:rPr>
            </w:pPr>
          </w:p>
        </w:tc>
      </w:tr>
      <w:tr w:rsidR="00F67CDB" w:rsidTr="00A92D84">
        <w:trPr>
          <w:trHeight w:val="454"/>
          <w:jc w:val="center"/>
        </w:trPr>
        <w:tc>
          <w:tcPr>
            <w:tcW w:w="1037" w:type="pct"/>
            <w:vMerge/>
            <w:vAlign w:val="center"/>
          </w:tcPr>
          <w:p w:rsidR="00F67CDB" w:rsidRDefault="00F67CDB" w:rsidP="00A92D84">
            <w:pPr>
              <w:jc w:val="center"/>
              <w:rPr>
                <w:rFonts w:ascii="宋体" w:hAnsi="宋体" w:hint="eastAsia"/>
                <w:sz w:val="24"/>
              </w:rPr>
            </w:pP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留校察看</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8</w:t>
            </w:r>
          </w:p>
        </w:tc>
        <w:tc>
          <w:tcPr>
            <w:tcW w:w="1443" w:type="pct"/>
            <w:vMerge/>
            <w:vAlign w:val="center"/>
          </w:tcPr>
          <w:p w:rsidR="00F67CDB" w:rsidRDefault="00F67CDB" w:rsidP="00A92D84">
            <w:pPr>
              <w:jc w:val="left"/>
              <w:rPr>
                <w:rFonts w:ascii="宋体" w:hAnsi="宋体" w:hint="eastAsia"/>
                <w:sz w:val="24"/>
              </w:rPr>
            </w:pPr>
          </w:p>
        </w:tc>
      </w:tr>
      <w:tr w:rsidR="00F67CDB" w:rsidTr="00A92D84">
        <w:trPr>
          <w:trHeight w:val="454"/>
          <w:jc w:val="center"/>
        </w:trPr>
        <w:tc>
          <w:tcPr>
            <w:tcW w:w="1037" w:type="pct"/>
            <w:vMerge w:val="restart"/>
            <w:vAlign w:val="center"/>
          </w:tcPr>
          <w:p w:rsidR="00F67CDB" w:rsidRDefault="00F67CDB" w:rsidP="00A92D84">
            <w:pPr>
              <w:jc w:val="center"/>
              <w:rPr>
                <w:rFonts w:ascii="宋体" w:hAnsi="宋体" w:hint="eastAsia"/>
                <w:sz w:val="24"/>
              </w:rPr>
            </w:pPr>
            <w:r>
              <w:rPr>
                <w:rFonts w:ascii="宋体" w:hAnsi="宋体" w:hint="eastAsia"/>
                <w:sz w:val="24"/>
              </w:rPr>
              <w:t>通报批评</w:t>
            </w: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校级</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1443" w:type="pct"/>
            <w:vMerge/>
            <w:vAlign w:val="center"/>
          </w:tcPr>
          <w:p w:rsidR="00F67CDB" w:rsidRDefault="00F67CDB" w:rsidP="00A92D84">
            <w:pPr>
              <w:jc w:val="left"/>
              <w:rPr>
                <w:rFonts w:ascii="宋体" w:hAnsi="宋体" w:hint="eastAsia"/>
                <w:sz w:val="24"/>
              </w:rPr>
            </w:pPr>
          </w:p>
        </w:tc>
      </w:tr>
      <w:tr w:rsidR="00F67CDB" w:rsidTr="00A92D84">
        <w:trPr>
          <w:trHeight w:val="454"/>
          <w:jc w:val="center"/>
        </w:trPr>
        <w:tc>
          <w:tcPr>
            <w:tcW w:w="1037" w:type="pct"/>
            <w:vMerge/>
            <w:vAlign w:val="center"/>
          </w:tcPr>
          <w:p w:rsidR="00F67CDB" w:rsidRDefault="00F67CDB" w:rsidP="00A92D84">
            <w:pPr>
              <w:jc w:val="center"/>
              <w:rPr>
                <w:rFonts w:ascii="宋体" w:hAnsi="宋体" w:hint="eastAsia"/>
                <w:sz w:val="24"/>
              </w:rPr>
            </w:pPr>
          </w:p>
        </w:tc>
        <w:tc>
          <w:tcPr>
            <w:tcW w:w="1220" w:type="pct"/>
            <w:tcBorders>
              <w:top w:val="single" w:sz="4" w:space="0" w:color="auto"/>
              <w:bottom w:val="single" w:sz="4" w:space="0" w:color="auto"/>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院级</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1443" w:type="pct"/>
            <w:vMerge/>
            <w:vAlign w:val="center"/>
          </w:tcPr>
          <w:p w:rsidR="00F67CDB" w:rsidRDefault="00F67CDB" w:rsidP="00A92D84">
            <w:pPr>
              <w:jc w:val="left"/>
              <w:rPr>
                <w:rFonts w:ascii="宋体" w:hAnsi="宋体" w:hint="eastAsia"/>
                <w:sz w:val="24"/>
              </w:rPr>
            </w:pPr>
          </w:p>
        </w:tc>
      </w:tr>
      <w:tr w:rsidR="00F67CDB" w:rsidTr="00A92D84">
        <w:trPr>
          <w:trHeight w:val="454"/>
          <w:jc w:val="center"/>
        </w:trPr>
        <w:tc>
          <w:tcPr>
            <w:tcW w:w="2257" w:type="pct"/>
            <w:gridSpan w:val="2"/>
            <w:tcBorders>
              <w:bottom w:val="single" w:sz="4" w:space="0" w:color="auto"/>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未履行请假手续（含未准假）擅自离校、漏宿。</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1443" w:type="pct"/>
            <w:vMerge w:val="restart"/>
            <w:vAlign w:val="center"/>
          </w:tcPr>
          <w:p w:rsidR="00F67CDB" w:rsidRDefault="00F67CDB" w:rsidP="00A92D84">
            <w:pPr>
              <w:jc w:val="left"/>
              <w:rPr>
                <w:rFonts w:ascii="宋体" w:hAnsi="宋体" w:hint="eastAsia"/>
                <w:sz w:val="24"/>
              </w:rPr>
            </w:pPr>
            <w:r>
              <w:rPr>
                <w:rFonts w:ascii="宋体" w:hAnsi="宋体" w:hint="eastAsia"/>
                <w:sz w:val="24"/>
              </w:rPr>
              <w:t>未请假擅自离校的，期间缺勤按“无故缺勤”累计扣分。</w:t>
            </w:r>
          </w:p>
        </w:tc>
      </w:tr>
      <w:tr w:rsidR="00F67CDB" w:rsidTr="00A92D84">
        <w:trPr>
          <w:trHeight w:val="454"/>
          <w:jc w:val="center"/>
        </w:trPr>
        <w:tc>
          <w:tcPr>
            <w:tcW w:w="2257" w:type="pct"/>
            <w:gridSpan w:val="2"/>
            <w:tcBorders>
              <w:top w:val="single" w:sz="4" w:space="0" w:color="auto"/>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无故缺勤。</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1443" w:type="pct"/>
            <w:vMerge/>
            <w:vAlign w:val="center"/>
          </w:tcPr>
          <w:p w:rsidR="00F67CDB" w:rsidRDefault="00F67CDB" w:rsidP="00A92D84">
            <w:pPr>
              <w:jc w:val="center"/>
              <w:rPr>
                <w:rFonts w:ascii="宋体" w:hAnsi="宋体" w:hint="eastAsia"/>
                <w:sz w:val="24"/>
              </w:rPr>
            </w:pPr>
          </w:p>
        </w:tc>
      </w:tr>
      <w:tr w:rsidR="00F67CDB" w:rsidTr="00A92D84">
        <w:trPr>
          <w:trHeight w:val="454"/>
          <w:jc w:val="center"/>
        </w:trPr>
        <w:tc>
          <w:tcPr>
            <w:tcW w:w="2257" w:type="pct"/>
            <w:gridSpan w:val="2"/>
            <w:tcBorders>
              <w:bottom w:val="single" w:sz="4" w:space="0" w:color="auto"/>
              <w:right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不配合必要的工作检查、不完成集体安排的合理任务。</w:t>
            </w:r>
          </w:p>
        </w:tc>
        <w:tc>
          <w:tcPr>
            <w:tcW w:w="1300"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1443" w:type="pct"/>
            <w:vAlign w:val="center"/>
          </w:tcPr>
          <w:p w:rsidR="00F67CDB" w:rsidRDefault="00F67CDB" w:rsidP="00A92D84">
            <w:pPr>
              <w:jc w:val="center"/>
              <w:rPr>
                <w:rFonts w:ascii="宋体" w:hAnsi="宋体" w:hint="eastAsia"/>
                <w:sz w:val="24"/>
              </w:rPr>
            </w:pPr>
          </w:p>
        </w:tc>
      </w:tr>
    </w:tbl>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第九条</w:t>
      </w:r>
      <w:r>
        <w:rPr>
          <w:rFonts w:ascii="仿宋_GB2312" w:eastAsia="仿宋_GB2312" w:hint="eastAsia"/>
          <w:sz w:val="32"/>
          <w:szCs w:val="32"/>
        </w:rPr>
        <w:t xml:space="preserve">  专业文化素质评分标准：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w:t>
      </w:r>
      <w:r>
        <w:rPr>
          <w:rFonts w:ascii="仿宋_GB2312" w:eastAsia="仿宋_GB2312" w:hint="eastAsia"/>
          <w:spacing w:val="10"/>
          <w:sz w:val="32"/>
          <w:szCs w:val="32"/>
        </w:rPr>
        <w:t>专业文化素质测评成绩＝（必修课程平均学分</w:t>
      </w:r>
      <w:r>
        <w:rPr>
          <w:rFonts w:ascii="仿宋_GB2312" w:eastAsia="仿宋_GB2312" w:hint="eastAsia"/>
          <w:sz w:val="32"/>
          <w:szCs w:val="32"/>
        </w:rPr>
        <w:t>绩点/4×100）×60%。</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（二）必修课程平均学分绩点以学校教务系统导出的、一学年内必修课程的平均学分绩点为准。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示例：某生一学年中应学习6门必修课程，课程平均学分绩点为3分，则其专业文化素质测评成绩为：</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（3/4×100）×60%＝45分</w:t>
      </w:r>
    </w:p>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劳育与身体心理素质评分标准：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（一）身体心理素质测评成绩＝基础分＋奖励分－扣分。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（二）基础分（7分）：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1．身体健康，积极参加体育锻炼和体育活动。（2分）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2．心理健康，情绪稳定，能正确自我认知，宽容善待他人，具有较好的社会适应能力与和谐的人际关系。（2分）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3．养成良好生活习惯，爱护环境卫生，积极参加文明寝室建设和劳动实践。（3分）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（三）奖励分（最高不超过3分）：</w:t>
      </w:r>
    </w:p>
    <w:p w:rsidR="00F67CDB" w:rsidRDefault="00F67CDB" w:rsidP="00F67CDB">
      <w:pPr>
        <w:spacing w:afterLines="50" w:line="560" w:lineRule="exact"/>
        <w:ind w:firstLineChars="200" w:firstLine="640"/>
        <w:rPr>
          <w:rFonts w:ascii="仿宋_GB2312" w:eastAsia="仿宋_GB2312" w:hint="eastAsia"/>
          <w:sz w:val="32"/>
          <w:szCs w:val="32"/>
        </w:rPr>
      </w:pPr>
      <w:r>
        <w:rPr>
          <w:rFonts w:ascii="仿宋_GB2312" w:eastAsia="仿宋_GB2312" w:hint="eastAsia"/>
          <w:sz w:val="32"/>
          <w:szCs w:val="32"/>
        </w:rPr>
        <w:t>1．有下列表现者，按以下标准计分：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3"/>
        <w:gridCol w:w="2117"/>
      </w:tblGrid>
      <w:tr w:rsidR="00F67CDB" w:rsidTr="00A92D84">
        <w:trPr>
          <w:trHeight w:val="567"/>
          <w:jc w:val="center"/>
        </w:trPr>
        <w:tc>
          <w:tcPr>
            <w:tcW w:w="3786" w:type="pct"/>
            <w:vAlign w:val="center"/>
          </w:tcPr>
          <w:p w:rsidR="00F67CDB" w:rsidRDefault="00F67CDB" w:rsidP="00A92D84">
            <w:pPr>
              <w:jc w:val="center"/>
              <w:rPr>
                <w:rFonts w:ascii="宋体" w:hAnsi="宋体" w:hint="eastAsia"/>
                <w:b/>
                <w:sz w:val="24"/>
              </w:rPr>
            </w:pPr>
            <w:r>
              <w:rPr>
                <w:rFonts w:ascii="宋体" w:hAnsi="宋体" w:hint="eastAsia"/>
                <w:b/>
                <w:sz w:val="24"/>
              </w:rPr>
              <w:t>项目</w:t>
            </w:r>
          </w:p>
        </w:tc>
        <w:tc>
          <w:tcPr>
            <w:tcW w:w="1214" w:type="pct"/>
            <w:vAlign w:val="center"/>
          </w:tcPr>
          <w:p w:rsidR="00F67CDB" w:rsidRDefault="00F67CDB" w:rsidP="00A92D84">
            <w:pPr>
              <w:jc w:val="center"/>
              <w:rPr>
                <w:rFonts w:ascii="宋体" w:hAnsi="宋体" w:hint="eastAsia"/>
                <w:b/>
                <w:sz w:val="24"/>
              </w:rPr>
            </w:pPr>
            <w:r>
              <w:rPr>
                <w:rFonts w:ascii="宋体" w:hAnsi="宋体" w:hint="eastAsia"/>
                <w:b/>
                <w:sz w:val="24"/>
              </w:rPr>
              <w:t>计分（分/项、次）</w:t>
            </w:r>
          </w:p>
        </w:tc>
      </w:tr>
      <w:tr w:rsidR="00F67CDB" w:rsidTr="00A92D84">
        <w:trPr>
          <w:trHeight w:val="567"/>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坚持“早起床、早锻炼、早读书，晚自习”，每天锻炼1小时。</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2分（酌情计分）</w:t>
            </w:r>
          </w:p>
        </w:tc>
      </w:tr>
      <w:tr w:rsidR="00F67CDB" w:rsidTr="00A92D84">
        <w:trPr>
          <w:trHeight w:val="567"/>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积极参加校、院、班组织的劳动活动、文明实践、志愿服务。</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0.2</w:t>
            </w:r>
          </w:p>
        </w:tc>
      </w:tr>
      <w:tr w:rsidR="00F67CDB" w:rsidTr="00A92D84">
        <w:trPr>
          <w:trHeight w:val="567"/>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加入校、院、班运动队，坚持参加训练。</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567"/>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积极参加心理健康教育讲座和心理素质拓展活动。</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0.3</w:t>
            </w:r>
          </w:p>
        </w:tc>
      </w:tr>
      <w:tr w:rsidR="00F67CDB" w:rsidTr="00A92D84">
        <w:trPr>
          <w:trHeight w:val="826"/>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积极关注身边同学的心理状况，及时发现并向老师反映需要干预帮助的心理异常学生情况。</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0.3</w:t>
            </w:r>
          </w:p>
        </w:tc>
      </w:tr>
      <w:tr w:rsidR="00F67CDB" w:rsidTr="00A92D84">
        <w:trPr>
          <w:trHeight w:val="1217"/>
          <w:jc w:val="center"/>
        </w:trPr>
        <w:tc>
          <w:tcPr>
            <w:tcW w:w="3786" w:type="pct"/>
            <w:vAlign w:val="center"/>
          </w:tcPr>
          <w:p w:rsidR="00F67CDB" w:rsidRDefault="00F67CDB" w:rsidP="00A92D84">
            <w:pPr>
              <w:rPr>
                <w:rFonts w:ascii="宋体" w:hAnsi="宋体" w:hint="eastAsia"/>
                <w:sz w:val="24"/>
              </w:rPr>
            </w:pPr>
            <w:r>
              <w:rPr>
                <w:rFonts w:ascii="宋体" w:hAnsi="宋体" w:hint="eastAsia"/>
                <w:sz w:val="24"/>
              </w:rPr>
              <w:t>寝室星级评比学年总评五星级或评为党员示范寝室、文明样板寝室、文明寝室。（同时为五星级寝室、党员示范寝室、文明样板寝室、文明寝室的，不重复计分）</w:t>
            </w:r>
          </w:p>
        </w:tc>
        <w:tc>
          <w:tcPr>
            <w:tcW w:w="1214" w:type="pct"/>
            <w:vAlign w:val="center"/>
          </w:tcPr>
          <w:p w:rsidR="00F67CDB" w:rsidRDefault="00F67CDB" w:rsidP="00A92D84">
            <w:pPr>
              <w:jc w:val="center"/>
              <w:rPr>
                <w:rFonts w:ascii="宋体" w:hAnsi="宋体" w:hint="eastAsia"/>
                <w:sz w:val="24"/>
              </w:rPr>
            </w:pPr>
            <w:r>
              <w:rPr>
                <w:rFonts w:ascii="宋体" w:hAnsi="宋体" w:hint="eastAsia"/>
                <w:sz w:val="24"/>
              </w:rPr>
              <w:t>1</w:t>
            </w:r>
          </w:p>
        </w:tc>
      </w:tr>
    </w:tbl>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2．学生参加心理健康、体育、劳动类活动（竞赛）的，参照第十一条第3款“参加课外竞赛（含科技竞赛、学科竞赛、文体竞赛等）”标准计奖励分。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（四）扣分：</w:t>
      </w:r>
    </w:p>
    <w:p w:rsidR="00F67CDB" w:rsidRDefault="00F67CDB" w:rsidP="00F67CDB">
      <w:pPr>
        <w:spacing w:afterLines="50" w:line="560" w:lineRule="exact"/>
        <w:ind w:firstLineChars="200" w:firstLine="640"/>
        <w:rPr>
          <w:rFonts w:ascii="仿宋_GB2312" w:eastAsia="仿宋_GB2312" w:hint="eastAsia"/>
          <w:spacing w:val="-8"/>
          <w:sz w:val="32"/>
          <w:szCs w:val="32"/>
        </w:rPr>
      </w:pPr>
      <w:r>
        <w:rPr>
          <w:rFonts w:ascii="仿宋_GB2312" w:eastAsia="仿宋_GB2312" w:hint="eastAsia"/>
          <w:sz w:val="32"/>
          <w:szCs w:val="32"/>
        </w:rPr>
        <w:t>有</w:t>
      </w:r>
      <w:r>
        <w:rPr>
          <w:rFonts w:ascii="仿宋_GB2312" w:eastAsia="仿宋_GB2312" w:hint="eastAsia"/>
          <w:spacing w:val="-8"/>
          <w:sz w:val="32"/>
          <w:szCs w:val="32"/>
        </w:rPr>
        <w:t>下列情形之一者，按相应标准扣分，直至基础分扣完为止：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3"/>
        <w:gridCol w:w="2517"/>
      </w:tblGrid>
      <w:tr w:rsidR="00F67CDB" w:rsidTr="00A92D84">
        <w:trPr>
          <w:trHeight w:val="510"/>
          <w:jc w:val="center"/>
        </w:trPr>
        <w:tc>
          <w:tcPr>
            <w:tcW w:w="3557" w:type="pct"/>
            <w:vAlign w:val="center"/>
          </w:tcPr>
          <w:p w:rsidR="00F67CDB" w:rsidRDefault="00F67CDB" w:rsidP="00A92D84">
            <w:pPr>
              <w:jc w:val="center"/>
              <w:rPr>
                <w:rFonts w:ascii="宋体" w:hAnsi="宋体" w:hint="eastAsia"/>
                <w:b/>
                <w:sz w:val="24"/>
              </w:rPr>
            </w:pPr>
            <w:r>
              <w:rPr>
                <w:rFonts w:ascii="宋体" w:hAnsi="宋体" w:hint="eastAsia"/>
                <w:b/>
                <w:sz w:val="24"/>
              </w:rPr>
              <w:t>情形</w:t>
            </w:r>
          </w:p>
        </w:tc>
        <w:tc>
          <w:tcPr>
            <w:tcW w:w="1443" w:type="pct"/>
            <w:vAlign w:val="center"/>
          </w:tcPr>
          <w:p w:rsidR="00F67CDB" w:rsidRDefault="00F67CDB" w:rsidP="00A92D84">
            <w:pPr>
              <w:jc w:val="center"/>
              <w:rPr>
                <w:rFonts w:ascii="宋体" w:hAnsi="宋体" w:hint="eastAsia"/>
                <w:b/>
                <w:sz w:val="24"/>
              </w:rPr>
            </w:pPr>
            <w:r>
              <w:rPr>
                <w:rFonts w:ascii="宋体" w:hAnsi="宋体" w:hint="eastAsia"/>
                <w:b/>
                <w:sz w:val="24"/>
              </w:rPr>
              <w:t>扣分（分/项、次）</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不遵守作息制度，晚归、不按时就寝、睡懒觉。</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0.3</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寝室星级评比学期总评“一星级”。</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寝室星级评比学期总评“不列级”。</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在禁止吸烟的场所抽烟，有酗酒、通宵上网等不良行为。</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0.3</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体质健康测试不达标或体育课成绩不合格。</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2</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劳动课成绩不合格。</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2</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无故不参加军训或未按要求完成军训任务。</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510"/>
          <w:jc w:val="center"/>
        </w:trPr>
        <w:tc>
          <w:tcPr>
            <w:tcW w:w="3557" w:type="pct"/>
            <w:vAlign w:val="center"/>
          </w:tcPr>
          <w:p w:rsidR="00F67CDB" w:rsidRDefault="00F67CDB" w:rsidP="00A92D84">
            <w:pPr>
              <w:rPr>
                <w:rFonts w:ascii="宋体" w:hAnsi="宋体" w:hint="eastAsia"/>
                <w:sz w:val="24"/>
              </w:rPr>
            </w:pPr>
            <w:r>
              <w:rPr>
                <w:rFonts w:ascii="宋体" w:hAnsi="宋体" w:hint="eastAsia"/>
                <w:sz w:val="24"/>
              </w:rPr>
              <w:t>无故不参加心理健康普测或不配合开展心理状况排查。</w:t>
            </w:r>
          </w:p>
        </w:tc>
        <w:tc>
          <w:tcPr>
            <w:tcW w:w="1443" w:type="pct"/>
            <w:vAlign w:val="center"/>
          </w:tcPr>
          <w:p w:rsidR="00F67CDB" w:rsidRDefault="00F67CDB" w:rsidP="00A92D84">
            <w:pPr>
              <w:jc w:val="center"/>
              <w:rPr>
                <w:rFonts w:ascii="宋体" w:hAnsi="宋体" w:hint="eastAsia"/>
                <w:sz w:val="24"/>
              </w:rPr>
            </w:pPr>
            <w:r>
              <w:rPr>
                <w:rFonts w:ascii="宋体" w:hAnsi="宋体" w:hint="eastAsia"/>
                <w:sz w:val="24"/>
              </w:rPr>
              <w:t>1</w:t>
            </w:r>
          </w:p>
        </w:tc>
      </w:tr>
    </w:tbl>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第十一条</w:t>
      </w:r>
      <w:r>
        <w:rPr>
          <w:rFonts w:ascii="仿宋_GB2312" w:eastAsia="仿宋_GB2312" w:hint="eastAsia"/>
          <w:sz w:val="32"/>
          <w:szCs w:val="32"/>
        </w:rPr>
        <w:t xml:space="preserve">  实践创新与文化艺术素质评分标准：</w:t>
      </w:r>
    </w:p>
    <w:p w:rsidR="00F67CDB" w:rsidRDefault="00F67CDB" w:rsidP="00F67CD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实践创新素质测评不设基础分，根据学生实际情况直接计分，总分不超过10分。</w:t>
      </w:r>
    </w:p>
    <w:p w:rsidR="00F67CDB" w:rsidRDefault="00F67CDB" w:rsidP="00F67CDB">
      <w:pPr>
        <w:spacing w:afterLines="50" w:line="560" w:lineRule="exact"/>
        <w:ind w:firstLineChars="200" w:firstLine="640"/>
        <w:rPr>
          <w:rFonts w:ascii="仿宋_GB2312" w:eastAsia="仿宋_GB2312" w:hint="eastAsia"/>
          <w:sz w:val="32"/>
          <w:szCs w:val="32"/>
        </w:rPr>
      </w:pPr>
      <w:r>
        <w:rPr>
          <w:rFonts w:ascii="仿宋_GB2312" w:eastAsia="仿宋_GB2312" w:hint="eastAsia"/>
          <w:sz w:val="32"/>
          <w:szCs w:val="32"/>
        </w:rPr>
        <w:t>1．有下列表现之一者，按相应标准计分：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2975"/>
        <w:gridCol w:w="1242"/>
      </w:tblGrid>
      <w:tr w:rsidR="00F67CDB" w:rsidTr="00A92D84">
        <w:trPr>
          <w:trHeight w:val="454"/>
          <w:tblHeader/>
        </w:trPr>
        <w:tc>
          <w:tcPr>
            <w:tcW w:w="2582" w:type="pct"/>
            <w:vAlign w:val="center"/>
          </w:tcPr>
          <w:p w:rsidR="00F67CDB" w:rsidRDefault="00F67CDB" w:rsidP="00A92D84">
            <w:pPr>
              <w:jc w:val="center"/>
              <w:rPr>
                <w:rFonts w:ascii="宋体" w:hAnsi="宋体" w:hint="eastAsia"/>
                <w:b/>
                <w:sz w:val="24"/>
              </w:rPr>
            </w:pPr>
            <w:r>
              <w:rPr>
                <w:rFonts w:ascii="宋体" w:hAnsi="宋体" w:hint="eastAsia"/>
                <w:b/>
                <w:sz w:val="24"/>
              </w:rPr>
              <w:t>内容</w:t>
            </w:r>
          </w:p>
        </w:tc>
        <w:tc>
          <w:tcPr>
            <w:tcW w:w="2418" w:type="pct"/>
            <w:gridSpan w:val="2"/>
            <w:vAlign w:val="center"/>
          </w:tcPr>
          <w:p w:rsidR="00F67CDB" w:rsidRDefault="00F67CDB" w:rsidP="00A92D84">
            <w:pPr>
              <w:jc w:val="center"/>
              <w:rPr>
                <w:rFonts w:ascii="宋体" w:hAnsi="宋体" w:hint="eastAsia"/>
                <w:b/>
                <w:sz w:val="24"/>
              </w:rPr>
            </w:pPr>
            <w:r>
              <w:rPr>
                <w:rFonts w:ascii="宋体" w:hAnsi="宋体" w:hint="eastAsia"/>
                <w:b/>
                <w:sz w:val="24"/>
              </w:rPr>
              <w:t>计分（分/项、次）</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加入校、院寒暑期社会实践活动团队。</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加入校、院学生实践创新团队或工作室。</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受聘学校勤工助学岗位。</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通过全国计算机等级考试二级及以上。</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lastRenderedPageBreak/>
              <w:t>通过大学英语四级、六级。</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获得普通话二级甲等及以上。</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Align w:val="center"/>
          </w:tcPr>
          <w:p w:rsidR="00F67CDB" w:rsidRDefault="00F67CDB" w:rsidP="00A92D84">
            <w:pPr>
              <w:rPr>
                <w:rFonts w:ascii="宋体" w:hAnsi="宋体" w:hint="eastAsia"/>
                <w:sz w:val="24"/>
              </w:rPr>
            </w:pPr>
            <w:r>
              <w:rPr>
                <w:rFonts w:ascii="宋体" w:hAnsi="宋体" w:hint="eastAsia"/>
                <w:sz w:val="24"/>
              </w:rPr>
              <w:t>获得教师资格证等相关专业资格证书或等级考试证书。</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tcBorders>
              <w:bottom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参加全国性或国际性学术交流。</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tcBorders>
              <w:bottom w:val="single" w:sz="4" w:space="0" w:color="auto"/>
            </w:tcBorders>
            <w:vAlign w:val="center"/>
          </w:tcPr>
          <w:p w:rsidR="00F67CDB" w:rsidRDefault="00F67CDB" w:rsidP="00A92D84">
            <w:pPr>
              <w:rPr>
                <w:rFonts w:ascii="宋体" w:hAnsi="宋体" w:hint="eastAsia"/>
                <w:sz w:val="24"/>
              </w:rPr>
            </w:pPr>
            <w:r>
              <w:rPr>
                <w:rFonts w:ascii="宋体" w:hAnsi="宋体" w:hint="eastAsia"/>
                <w:sz w:val="24"/>
              </w:rPr>
              <w:t>参加院级及以上讲座、学术报告。</w:t>
            </w:r>
          </w:p>
        </w:tc>
        <w:tc>
          <w:tcPr>
            <w:tcW w:w="2418" w:type="pct"/>
            <w:gridSpan w:val="2"/>
            <w:vAlign w:val="center"/>
          </w:tcPr>
          <w:p w:rsidR="00F67CDB" w:rsidRDefault="00F67CDB" w:rsidP="00A92D84">
            <w:pPr>
              <w:jc w:val="center"/>
              <w:rPr>
                <w:rFonts w:ascii="宋体" w:hAnsi="宋体" w:hint="eastAsia"/>
                <w:sz w:val="24"/>
              </w:rPr>
            </w:pPr>
            <w:r>
              <w:rPr>
                <w:rFonts w:ascii="宋体" w:hAnsi="宋体" w:hint="eastAsia"/>
                <w:sz w:val="24"/>
              </w:rPr>
              <w:t>0.2</w:t>
            </w:r>
          </w:p>
        </w:tc>
      </w:tr>
      <w:tr w:rsidR="00F67CDB" w:rsidTr="00A92D84">
        <w:trPr>
          <w:trHeight w:val="454"/>
        </w:trPr>
        <w:tc>
          <w:tcPr>
            <w:tcW w:w="2582" w:type="pct"/>
            <w:vMerge w:val="restart"/>
            <w:vAlign w:val="center"/>
          </w:tcPr>
          <w:p w:rsidR="00F67CDB" w:rsidRDefault="00F67CDB" w:rsidP="00A92D84">
            <w:pPr>
              <w:rPr>
                <w:rFonts w:ascii="宋体" w:hAnsi="宋体" w:hint="eastAsia"/>
                <w:sz w:val="24"/>
              </w:rPr>
            </w:pPr>
            <w:r>
              <w:rPr>
                <w:rFonts w:ascii="宋体" w:hAnsi="宋体" w:hint="eastAsia"/>
                <w:sz w:val="24"/>
              </w:rPr>
              <w:t>组织、策划、主持官方组织的课外实践创新活动。（含征文、演讲、辩论、书法、摄影以及各类文艺、体育等校内外活动，下同）</w:t>
            </w:r>
          </w:p>
        </w:tc>
        <w:tc>
          <w:tcPr>
            <w:tcW w:w="1706"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省级及以上</w:t>
            </w:r>
          </w:p>
        </w:tc>
        <w:tc>
          <w:tcPr>
            <w:tcW w:w="712"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r>
      <w:tr w:rsidR="00F67CDB" w:rsidTr="00A92D84">
        <w:trPr>
          <w:trHeight w:val="454"/>
        </w:trPr>
        <w:tc>
          <w:tcPr>
            <w:tcW w:w="2582" w:type="pct"/>
            <w:vMerge/>
            <w:vAlign w:val="center"/>
          </w:tcPr>
          <w:p w:rsidR="00F67CDB" w:rsidRDefault="00F67CDB" w:rsidP="00A92D84">
            <w:pPr>
              <w:rPr>
                <w:rFonts w:ascii="宋体" w:hAnsi="宋体" w:hint="eastAsia"/>
                <w:sz w:val="24"/>
              </w:rPr>
            </w:pPr>
          </w:p>
        </w:tc>
        <w:tc>
          <w:tcPr>
            <w:tcW w:w="1706"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市、校级</w:t>
            </w:r>
          </w:p>
        </w:tc>
        <w:tc>
          <w:tcPr>
            <w:tcW w:w="712"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454"/>
        </w:trPr>
        <w:tc>
          <w:tcPr>
            <w:tcW w:w="2582" w:type="pct"/>
            <w:vMerge/>
            <w:vAlign w:val="center"/>
          </w:tcPr>
          <w:p w:rsidR="00F67CDB" w:rsidRDefault="00F67CDB" w:rsidP="00A92D84">
            <w:pPr>
              <w:rPr>
                <w:rFonts w:ascii="宋体" w:hAnsi="宋体" w:hint="eastAsia"/>
                <w:sz w:val="24"/>
              </w:rPr>
            </w:pPr>
          </w:p>
        </w:tc>
        <w:tc>
          <w:tcPr>
            <w:tcW w:w="1706"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院级（含班级）</w:t>
            </w:r>
          </w:p>
        </w:tc>
        <w:tc>
          <w:tcPr>
            <w:tcW w:w="712"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Merge w:val="restart"/>
            <w:vAlign w:val="center"/>
          </w:tcPr>
          <w:p w:rsidR="00F67CDB" w:rsidRDefault="00F67CDB" w:rsidP="00A92D84">
            <w:pPr>
              <w:rPr>
                <w:rFonts w:ascii="宋体" w:hAnsi="宋体" w:hint="eastAsia"/>
                <w:sz w:val="24"/>
              </w:rPr>
            </w:pPr>
            <w:r>
              <w:rPr>
                <w:rFonts w:ascii="宋体" w:hAnsi="宋体" w:hint="eastAsia"/>
                <w:sz w:val="24"/>
              </w:rPr>
              <w:t>参与官方（社团）组织的课外实践创新活动。</w:t>
            </w:r>
          </w:p>
        </w:tc>
        <w:tc>
          <w:tcPr>
            <w:tcW w:w="1706"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省级及以上</w:t>
            </w:r>
          </w:p>
        </w:tc>
        <w:tc>
          <w:tcPr>
            <w:tcW w:w="712"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trPr>
        <w:tc>
          <w:tcPr>
            <w:tcW w:w="2582" w:type="pct"/>
            <w:vMerge/>
            <w:vAlign w:val="center"/>
          </w:tcPr>
          <w:p w:rsidR="00F67CDB" w:rsidRDefault="00F67CDB" w:rsidP="00A92D84">
            <w:pPr>
              <w:rPr>
                <w:rFonts w:ascii="宋体" w:hAnsi="宋体" w:hint="eastAsia"/>
                <w:sz w:val="24"/>
              </w:rPr>
            </w:pPr>
          </w:p>
        </w:tc>
        <w:tc>
          <w:tcPr>
            <w:tcW w:w="1706"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市、校、院级（含班级）</w:t>
            </w:r>
          </w:p>
        </w:tc>
        <w:tc>
          <w:tcPr>
            <w:tcW w:w="712"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0.2</w:t>
            </w:r>
          </w:p>
        </w:tc>
      </w:tr>
    </w:tbl>
    <w:p w:rsidR="00F67CDB" w:rsidRDefault="00F67CDB" w:rsidP="00F67CDB">
      <w:pPr>
        <w:spacing w:afterLines="50" w:line="560" w:lineRule="exact"/>
        <w:ind w:firstLineChars="200" w:firstLine="640"/>
        <w:rPr>
          <w:rFonts w:ascii="仿宋_GB2312" w:eastAsia="仿宋_GB2312" w:hint="eastAsia"/>
          <w:sz w:val="32"/>
          <w:szCs w:val="32"/>
        </w:rPr>
      </w:pPr>
      <w:r>
        <w:rPr>
          <w:rFonts w:ascii="仿宋_GB2312" w:eastAsia="仿宋_GB2312" w:hint="eastAsia"/>
          <w:sz w:val="32"/>
          <w:szCs w:val="32"/>
        </w:rPr>
        <w:t>2．学术创新与专业实践，按以下标准计分：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8"/>
        <w:gridCol w:w="1596"/>
        <w:gridCol w:w="1822"/>
        <w:gridCol w:w="1645"/>
        <w:gridCol w:w="1629"/>
      </w:tblGrid>
      <w:tr w:rsidR="00F67CDB" w:rsidTr="00A92D84">
        <w:trPr>
          <w:trHeight w:val="454"/>
          <w:jc w:val="center"/>
        </w:trPr>
        <w:tc>
          <w:tcPr>
            <w:tcW w:w="1162" w:type="pct"/>
            <w:tcBorders>
              <w:tl2br w:val="single" w:sz="4" w:space="0" w:color="auto"/>
            </w:tcBorders>
            <w:vAlign w:val="center"/>
          </w:tcPr>
          <w:p w:rsidR="00F67CDB" w:rsidRDefault="00F67CDB" w:rsidP="00A92D84">
            <w:pPr>
              <w:jc w:val="right"/>
              <w:rPr>
                <w:rFonts w:ascii="宋体" w:hAnsi="宋体" w:hint="eastAsia"/>
                <w:b/>
                <w:sz w:val="24"/>
              </w:rPr>
            </w:pPr>
            <w:r>
              <w:rPr>
                <w:rFonts w:ascii="宋体" w:hAnsi="宋体" w:hint="eastAsia"/>
                <w:b/>
                <w:sz w:val="24"/>
              </w:rPr>
              <w:t>（分/项）</w:t>
            </w:r>
          </w:p>
          <w:p w:rsidR="00F67CDB" w:rsidRDefault="00F67CDB" w:rsidP="00A92D84">
            <w:pPr>
              <w:jc w:val="left"/>
              <w:rPr>
                <w:rFonts w:ascii="宋体" w:hAnsi="宋体" w:hint="eastAsia"/>
                <w:b/>
                <w:sz w:val="24"/>
              </w:rPr>
            </w:pPr>
            <w:r>
              <w:rPr>
                <w:rFonts w:ascii="宋体" w:hAnsi="宋体" w:hint="eastAsia"/>
                <w:b/>
                <w:sz w:val="24"/>
              </w:rPr>
              <w:t>项目</w:t>
            </w:r>
          </w:p>
        </w:tc>
        <w:tc>
          <w:tcPr>
            <w:tcW w:w="915" w:type="pct"/>
            <w:vAlign w:val="center"/>
          </w:tcPr>
          <w:p w:rsidR="00F67CDB" w:rsidRDefault="00F67CDB" w:rsidP="00A92D84">
            <w:pPr>
              <w:jc w:val="center"/>
              <w:rPr>
                <w:rFonts w:ascii="宋体" w:hAnsi="宋体" w:hint="eastAsia"/>
                <w:b/>
                <w:sz w:val="24"/>
              </w:rPr>
            </w:pPr>
            <w:r>
              <w:rPr>
                <w:rFonts w:ascii="宋体" w:hAnsi="宋体" w:hint="eastAsia"/>
                <w:b/>
                <w:sz w:val="24"/>
              </w:rPr>
              <w:t>角色（类别）</w:t>
            </w:r>
          </w:p>
        </w:tc>
        <w:tc>
          <w:tcPr>
            <w:tcW w:w="1045" w:type="pct"/>
            <w:vAlign w:val="center"/>
          </w:tcPr>
          <w:p w:rsidR="00F67CDB" w:rsidRDefault="00F67CDB" w:rsidP="00A92D84">
            <w:pPr>
              <w:jc w:val="center"/>
              <w:rPr>
                <w:rFonts w:ascii="宋体" w:hAnsi="宋体" w:hint="eastAsia"/>
                <w:b/>
                <w:sz w:val="24"/>
              </w:rPr>
            </w:pPr>
            <w:r>
              <w:rPr>
                <w:rFonts w:ascii="宋体" w:hAnsi="宋体" w:hint="eastAsia"/>
                <w:b/>
                <w:sz w:val="24"/>
              </w:rPr>
              <w:t>国家级（核心）</w:t>
            </w:r>
          </w:p>
        </w:tc>
        <w:tc>
          <w:tcPr>
            <w:tcW w:w="943" w:type="pct"/>
            <w:vAlign w:val="center"/>
          </w:tcPr>
          <w:p w:rsidR="00F67CDB" w:rsidRDefault="00F67CDB" w:rsidP="00A92D84">
            <w:pPr>
              <w:jc w:val="center"/>
              <w:rPr>
                <w:rFonts w:ascii="宋体" w:hAnsi="宋体" w:hint="eastAsia"/>
                <w:b/>
                <w:sz w:val="24"/>
              </w:rPr>
            </w:pPr>
            <w:r>
              <w:rPr>
                <w:rFonts w:ascii="宋体" w:hAnsi="宋体" w:hint="eastAsia"/>
                <w:b/>
                <w:sz w:val="24"/>
              </w:rPr>
              <w:t>省级（一般）</w:t>
            </w:r>
          </w:p>
        </w:tc>
        <w:tc>
          <w:tcPr>
            <w:tcW w:w="934" w:type="pct"/>
            <w:vAlign w:val="center"/>
          </w:tcPr>
          <w:p w:rsidR="00F67CDB" w:rsidRDefault="00F67CDB" w:rsidP="00A92D84">
            <w:pPr>
              <w:jc w:val="center"/>
              <w:rPr>
                <w:rFonts w:ascii="宋体" w:hAnsi="宋体" w:hint="eastAsia"/>
                <w:b/>
                <w:sz w:val="24"/>
              </w:rPr>
            </w:pPr>
            <w:r>
              <w:rPr>
                <w:rFonts w:ascii="宋体" w:hAnsi="宋体" w:hint="eastAsia"/>
                <w:b/>
                <w:sz w:val="24"/>
              </w:rPr>
              <w:t>市、校级</w:t>
            </w:r>
          </w:p>
        </w:tc>
      </w:tr>
      <w:tr w:rsidR="00F67CDB" w:rsidTr="00A92D84">
        <w:trPr>
          <w:trHeight w:val="454"/>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课题</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主持</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5</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454"/>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排名前三</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54"/>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学术论文</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第一作者</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1.5</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w:t>
            </w:r>
          </w:p>
        </w:tc>
      </w:tr>
      <w:tr w:rsidR="00F67CDB" w:rsidTr="00A92D84">
        <w:trPr>
          <w:trHeight w:val="454"/>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排名前三</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w:t>
            </w:r>
          </w:p>
        </w:tc>
      </w:tr>
      <w:tr w:rsidR="00F67CDB" w:rsidTr="00A92D84">
        <w:trPr>
          <w:trHeight w:val="454"/>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发表作品</w:t>
            </w:r>
          </w:p>
          <w:p w:rsidR="00F67CDB" w:rsidRDefault="00F67CDB" w:rsidP="00A92D84">
            <w:pPr>
              <w:jc w:val="center"/>
              <w:rPr>
                <w:rFonts w:ascii="宋体" w:hAnsi="宋体" w:hint="eastAsia"/>
                <w:sz w:val="24"/>
              </w:rPr>
            </w:pPr>
            <w:r>
              <w:rPr>
                <w:rFonts w:ascii="宋体" w:hAnsi="宋体" w:hint="eastAsia"/>
                <w:sz w:val="24"/>
              </w:rPr>
              <w:t>（含网络作品）</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第一作者</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w:t>
            </w:r>
          </w:p>
        </w:tc>
      </w:tr>
      <w:tr w:rsidR="00F67CDB" w:rsidTr="00A92D84">
        <w:trPr>
          <w:trHeight w:val="454"/>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排名前三</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0.4</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w:t>
            </w:r>
          </w:p>
        </w:tc>
      </w:tr>
      <w:tr w:rsidR="00F67CDB" w:rsidTr="00A92D84">
        <w:trPr>
          <w:trHeight w:val="497"/>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创新训练及</w:t>
            </w:r>
          </w:p>
          <w:p w:rsidR="00F67CDB" w:rsidRDefault="00F67CDB" w:rsidP="00A92D84">
            <w:pPr>
              <w:jc w:val="center"/>
              <w:rPr>
                <w:rFonts w:ascii="宋体" w:hAnsi="宋体" w:hint="eastAsia"/>
                <w:sz w:val="24"/>
              </w:rPr>
            </w:pPr>
            <w:r>
              <w:rPr>
                <w:rFonts w:ascii="宋体" w:hAnsi="宋体" w:hint="eastAsia"/>
                <w:sz w:val="24"/>
              </w:rPr>
              <w:t>创业实践项目</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主持</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97"/>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参与</w:t>
            </w:r>
          </w:p>
        </w:tc>
        <w:tc>
          <w:tcPr>
            <w:tcW w:w="1045" w:type="pct"/>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943" w:type="pct"/>
            <w:vAlign w:val="center"/>
          </w:tcPr>
          <w:p w:rsidR="00F67CDB" w:rsidRDefault="00F67CDB" w:rsidP="00A92D84">
            <w:pPr>
              <w:jc w:val="center"/>
              <w:rPr>
                <w:rFonts w:ascii="宋体" w:hAnsi="宋体" w:hint="eastAsia"/>
                <w:sz w:val="24"/>
              </w:rPr>
            </w:pPr>
            <w:r>
              <w:rPr>
                <w:rFonts w:ascii="宋体" w:hAnsi="宋体" w:hint="eastAsia"/>
                <w:sz w:val="24"/>
              </w:rPr>
              <w:t>0.4</w:t>
            </w:r>
          </w:p>
        </w:tc>
        <w:tc>
          <w:tcPr>
            <w:tcW w:w="934" w:type="pct"/>
            <w:vAlign w:val="center"/>
          </w:tcPr>
          <w:p w:rsidR="00F67CDB" w:rsidRDefault="00F67CDB" w:rsidP="00A92D84">
            <w:pPr>
              <w:jc w:val="center"/>
              <w:rPr>
                <w:rFonts w:ascii="宋体" w:hAnsi="宋体" w:hint="eastAsia"/>
                <w:sz w:val="24"/>
              </w:rPr>
            </w:pPr>
            <w:r>
              <w:rPr>
                <w:rFonts w:ascii="宋体" w:hAnsi="宋体" w:hint="eastAsia"/>
                <w:sz w:val="24"/>
              </w:rPr>
              <w:t>0.2</w:t>
            </w:r>
          </w:p>
        </w:tc>
      </w:tr>
      <w:tr w:rsidR="00F67CDB" w:rsidTr="00A92D84">
        <w:trPr>
          <w:trHeight w:val="497"/>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出版专著</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独著或主编</w:t>
            </w:r>
          </w:p>
        </w:tc>
        <w:tc>
          <w:tcPr>
            <w:tcW w:w="2922" w:type="pct"/>
            <w:gridSpan w:val="3"/>
            <w:vAlign w:val="center"/>
          </w:tcPr>
          <w:p w:rsidR="00F67CDB" w:rsidRDefault="00F67CDB" w:rsidP="00A92D84">
            <w:pPr>
              <w:jc w:val="center"/>
              <w:rPr>
                <w:rFonts w:ascii="宋体" w:hAnsi="宋体" w:hint="eastAsia"/>
                <w:sz w:val="24"/>
              </w:rPr>
            </w:pPr>
            <w:r>
              <w:rPr>
                <w:rFonts w:ascii="宋体" w:hAnsi="宋体" w:hint="eastAsia"/>
                <w:sz w:val="24"/>
              </w:rPr>
              <w:t>5</w:t>
            </w:r>
          </w:p>
        </w:tc>
      </w:tr>
      <w:tr w:rsidR="00F67CDB" w:rsidTr="00A92D84">
        <w:trPr>
          <w:trHeight w:val="497"/>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合著和参编</w:t>
            </w:r>
          </w:p>
        </w:tc>
        <w:tc>
          <w:tcPr>
            <w:tcW w:w="2922" w:type="pct"/>
            <w:gridSpan w:val="3"/>
            <w:vAlign w:val="center"/>
          </w:tcPr>
          <w:p w:rsidR="00F67CDB" w:rsidRDefault="00F67CDB" w:rsidP="00A92D84">
            <w:pPr>
              <w:jc w:val="center"/>
              <w:rPr>
                <w:rFonts w:ascii="宋体" w:hAnsi="宋体" w:hint="eastAsia"/>
                <w:sz w:val="24"/>
              </w:rPr>
            </w:pPr>
            <w:r>
              <w:rPr>
                <w:rFonts w:ascii="宋体" w:hAnsi="宋体" w:hint="eastAsia"/>
                <w:sz w:val="24"/>
              </w:rPr>
              <w:t>2</w:t>
            </w:r>
          </w:p>
        </w:tc>
      </w:tr>
      <w:tr w:rsidR="00F67CDB" w:rsidTr="00A92D84">
        <w:trPr>
          <w:trHeight w:val="497"/>
          <w:jc w:val="center"/>
        </w:trPr>
        <w:tc>
          <w:tcPr>
            <w:tcW w:w="1162" w:type="pct"/>
            <w:vMerge w:val="restart"/>
            <w:vAlign w:val="center"/>
          </w:tcPr>
          <w:p w:rsidR="00F67CDB" w:rsidRDefault="00F67CDB" w:rsidP="00A92D84">
            <w:pPr>
              <w:jc w:val="center"/>
              <w:rPr>
                <w:rFonts w:ascii="宋体" w:hAnsi="宋体" w:hint="eastAsia"/>
                <w:sz w:val="24"/>
              </w:rPr>
            </w:pPr>
            <w:r>
              <w:rPr>
                <w:rFonts w:ascii="宋体" w:hAnsi="宋体" w:hint="eastAsia"/>
                <w:sz w:val="24"/>
              </w:rPr>
              <w:t>发明专利</w:t>
            </w: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2922" w:type="pct"/>
            <w:gridSpan w:val="3"/>
            <w:vAlign w:val="center"/>
          </w:tcPr>
          <w:p w:rsidR="00F67CDB" w:rsidRDefault="00F67CDB" w:rsidP="00A92D84">
            <w:pPr>
              <w:jc w:val="center"/>
              <w:rPr>
                <w:rFonts w:ascii="宋体" w:hAnsi="宋体" w:hint="eastAsia"/>
                <w:sz w:val="24"/>
              </w:rPr>
            </w:pPr>
            <w:r>
              <w:rPr>
                <w:rFonts w:ascii="宋体" w:hAnsi="宋体" w:hint="eastAsia"/>
                <w:sz w:val="24"/>
              </w:rPr>
              <w:t>3</w:t>
            </w:r>
          </w:p>
        </w:tc>
      </w:tr>
      <w:tr w:rsidR="00F67CDB" w:rsidTr="00A92D84">
        <w:trPr>
          <w:trHeight w:val="497"/>
          <w:jc w:val="center"/>
        </w:trPr>
        <w:tc>
          <w:tcPr>
            <w:tcW w:w="1162" w:type="pct"/>
            <w:vMerge/>
            <w:vAlign w:val="center"/>
          </w:tcPr>
          <w:p w:rsidR="00F67CDB" w:rsidRDefault="00F67CDB" w:rsidP="00A92D84">
            <w:pPr>
              <w:jc w:val="center"/>
              <w:rPr>
                <w:rFonts w:ascii="宋体" w:hAnsi="宋体" w:hint="eastAsia"/>
                <w:sz w:val="24"/>
              </w:rPr>
            </w:pPr>
          </w:p>
        </w:tc>
        <w:tc>
          <w:tcPr>
            <w:tcW w:w="915" w:type="pct"/>
            <w:vAlign w:val="center"/>
          </w:tcPr>
          <w:p w:rsidR="00F67CDB" w:rsidRDefault="00F67CDB" w:rsidP="00A92D84">
            <w:pPr>
              <w:jc w:val="center"/>
              <w:rPr>
                <w:rFonts w:ascii="宋体" w:hAnsi="宋体" w:hint="eastAsia"/>
                <w:sz w:val="24"/>
              </w:rPr>
            </w:pPr>
            <w:r>
              <w:rPr>
                <w:rFonts w:ascii="宋体" w:hAnsi="宋体" w:hint="eastAsia"/>
                <w:sz w:val="24"/>
              </w:rPr>
              <w:t>团队</w:t>
            </w:r>
          </w:p>
        </w:tc>
        <w:tc>
          <w:tcPr>
            <w:tcW w:w="2922" w:type="pct"/>
            <w:gridSpan w:val="3"/>
            <w:vAlign w:val="center"/>
          </w:tcPr>
          <w:p w:rsidR="00F67CDB" w:rsidRDefault="00F67CDB" w:rsidP="00A92D84">
            <w:pPr>
              <w:jc w:val="center"/>
              <w:rPr>
                <w:rFonts w:ascii="宋体" w:hAnsi="宋体" w:hint="eastAsia"/>
                <w:sz w:val="24"/>
              </w:rPr>
            </w:pPr>
            <w:r>
              <w:rPr>
                <w:rFonts w:ascii="宋体" w:hAnsi="宋体" w:hint="eastAsia"/>
                <w:sz w:val="24"/>
              </w:rPr>
              <w:t>1</w:t>
            </w:r>
          </w:p>
        </w:tc>
      </w:tr>
    </w:tbl>
    <w:p w:rsidR="00F67CDB" w:rsidRDefault="00F67CDB" w:rsidP="00F67CDB">
      <w:pPr>
        <w:spacing w:afterLines="5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3．课外竞赛（含科技竞赛、学科竞赛、文体竞赛等），按以下标准计分：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015"/>
        <w:gridCol w:w="1160"/>
        <w:gridCol w:w="1162"/>
        <w:gridCol w:w="1160"/>
        <w:gridCol w:w="1162"/>
        <w:gridCol w:w="1017"/>
        <w:gridCol w:w="1210"/>
      </w:tblGrid>
      <w:tr w:rsidR="00F67CDB" w:rsidTr="00A92D84">
        <w:trPr>
          <w:trHeight w:val="497"/>
        </w:trPr>
        <w:tc>
          <w:tcPr>
            <w:tcW w:w="1061" w:type="pct"/>
            <w:gridSpan w:val="2"/>
            <w:vMerge w:val="restart"/>
            <w:vAlign w:val="center"/>
          </w:tcPr>
          <w:p w:rsidR="00F67CDB" w:rsidRDefault="00F67CDB" w:rsidP="00A92D84">
            <w:pPr>
              <w:jc w:val="center"/>
              <w:rPr>
                <w:rFonts w:ascii="宋体" w:hAnsi="宋体" w:hint="eastAsia"/>
                <w:sz w:val="24"/>
              </w:rPr>
            </w:pPr>
            <w:r>
              <w:rPr>
                <w:rFonts w:ascii="宋体" w:hAnsi="宋体" w:hint="eastAsia"/>
                <w:sz w:val="24"/>
              </w:rPr>
              <w:t>级别</w:t>
            </w:r>
          </w:p>
        </w:tc>
        <w:tc>
          <w:tcPr>
            <w:tcW w:w="1331" w:type="pct"/>
            <w:gridSpan w:val="2"/>
            <w:vAlign w:val="center"/>
          </w:tcPr>
          <w:p w:rsidR="00F67CDB" w:rsidRDefault="00F67CDB" w:rsidP="00A92D84">
            <w:pPr>
              <w:jc w:val="center"/>
              <w:rPr>
                <w:rFonts w:ascii="宋体" w:hAnsi="宋体" w:hint="eastAsia"/>
                <w:sz w:val="24"/>
              </w:rPr>
            </w:pPr>
            <w:r>
              <w:rPr>
                <w:rFonts w:ascii="宋体" w:hAnsi="宋体" w:hint="eastAsia"/>
                <w:sz w:val="24"/>
              </w:rPr>
              <w:t>一等奖（分/项）</w:t>
            </w:r>
          </w:p>
        </w:tc>
        <w:tc>
          <w:tcPr>
            <w:tcW w:w="1331" w:type="pct"/>
            <w:gridSpan w:val="2"/>
            <w:vAlign w:val="center"/>
          </w:tcPr>
          <w:p w:rsidR="00F67CDB" w:rsidRDefault="00F67CDB" w:rsidP="00A92D84">
            <w:pPr>
              <w:jc w:val="center"/>
              <w:rPr>
                <w:rFonts w:ascii="宋体" w:hAnsi="宋体" w:hint="eastAsia"/>
                <w:sz w:val="24"/>
              </w:rPr>
            </w:pPr>
            <w:r>
              <w:rPr>
                <w:rFonts w:ascii="宋体" w:hAnsi="宋体" w:hint="eastAsia"/>
                <w:sz w:val="24"/>
              </w:rPr>
              <w:t>二等奖（分/项）</w:t>
            </w:r>
          </w:p>
        </w:tc>
        <w:tc>
          <w:tcPr>
            <w:tcW w:w="1277" w:type="pct"/>
            <w:gridSpan w:val="2"/>
            <w:vAlign w:val="center"/>
          </w:tcPr>
          <w:p w:rsidR="00F67CDB" w:rsidRDefault="00F67CDB" w:rsidP="00A92D84">
            <w:pPr>
              <w:jc w:val="center"/>
              <w:rPr>
                <w:rFonts w:ascii="宋体" w:hAnsi="宋体" w:hint="eastAsia"/>
                <w:sz w:val="24"/>
              </w:rPr>
            </w:pPr>
            <w:r>
              <w:rPr>
                <w:rFonts w:ascii="宋体" w:hAnsi="宋体" w:hint="eastAsia"/>
                <w:sz w:val="24"/>
              </w:rPr>
              <w:t>其余等次（分/项）</w:t>
            </w:r>
          </w:p>
        </w:tc>
      </w:tr>
      <w:tr w:rsidR="00F67CDB" w:rsidTr="00A92D84">
        <w:trPr>
          <w:trHeight w:val="497"/>
        </w:trPr>
        <w:tc>
          <w:tcPr>
            <w:tcW w:w="1061" w:type="pct"/>
            <w:gridSpan w:val="2"/>
            <w:vMerge/>
            <w:vAlign w:val="center"/>
          </w:tcPr>
          <w:p w:rsidR="00F67CDB" w:rsidRDefault="00F67CDB" w:rsidP="00A92D84">
            <w:pPr>
              <w:jc w:val="center"/>
              <w:rPr>
                <w:rFonts w:ascii="宋体" w:hAnsi="宋体" w:hint="eastAsia"/>
                <w:sz w:val="24"/>
              </w:rPr>
            </w:pP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个人</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团体</w:t>
            </w:r>
          </w:p>
        </w:tc>
      </w:tr>
      <w:tr w:rsidR="00F67CDB" w:rsidTr="00A92D84">
        <w:trPr>
          <w:trHeight w:val="497"/>
        </w:trPr>
        <w:tc>
          <w:tcPr>
            <w:tcW w:w="479" w:type="pct"/>
            <w:vMerge w:val="restart"/>
            <w:vAlign w:val="center"/>
          </w:tcPr>
          <w:p w:rsidR="00F67CDB" w:rsidRDefault="00F67CDB" w:rsidP="00A92D84">
            <w:pPr>
              <w:jc w:val="center"/>
              <w:rPr>
                <w:rFonts w:ascii="宋体" w:hAnsi="宋体" w:hint="eastAsia"/>
                <w:sz w:val="24"/>
              </w:rPr>
            </w:pPr>
            <w:r>
              <w:rPr>
                <w:rFonts w:ascii="宋体" w:hAnsi="宋体" w:hint="eastAsia"/>
                <w:sz w:val="24"/>
              </w:rPr>
              <w:t>A类</w:t>
            </w:r>
          </w:p>
        </w:tc>
        <w:tc>
          <w:tcPr>
            <w:tcW w:w="582" w:type="pct"/>
            <w:vAlign w:val="center"/>
          </w:tcPr>
          <w:p w:rsidR="00F67CDB" w:rsidRDefault="00F67CDB" w:rsidP="00A92D84">
            <w:pPr>
              <w:jc w:val="center"/>
              <w:rPr>
                <w:rFonts w:ascii="宋体" w:hAnsi="宋体" w:hint="eastAsia"/>
                <w:sz w:val="24"/>
              </w:rPr>
            </w:pPr>
            <w:r>
              <w:rPr>
                <w:rFonts w:ascii="宋体" w:hAnsi="宋体" w:hint="eastAsia"/>
                <w:sz w:val="24"/>
              </w:rPr>
              <w:t>国家级</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5</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r>
      <w:tr w:rsidR="00F67CDB" w:rsidTr="00A92D84">
        <w:trPr>
          <w:trHeight w:val="497"/>
        </w:trPr>
        <w:tc>
          <w:tcPr>
            <w:tcW w:w="479" w:type="pct"/>
            <w:vMerge/>
            <w:vAlign w:val="center"/>
          </w:tcPr>
          <w:p w:rsidR="00F67CDB" w:rsidRDefault="00F67CDB" w:rsidP="00A92D84">
            <w:pPr>
              <w:jc w:val="center"/>
              <w:rPr>
                <w:rFonts w:ascii="宋体" w:hAnsi="宋体" w:hint="eastAsia"/>
                <w:sz w:val="24"/>
              </w:rPr>
            </w:pPr>
          </w:p>
        </w:tc>
        <w:tc>
          <w:tcPr>
            <w:tcW w:w="582" w:type="pct"/>
            <w:vAlign w:val="center"/>
          </w:tcPr>
          <w:p w:rsidR="00F67CDB" w:rsidRDefault="00F67CDB" w:rsidP="00A92D84">
            <w:pPr>
              <w:jc w:val="center"/>
              <w:rPr>
                <w:rFonts w:ascii="宋体" w:hAnsi="宋体" w:hint="eastAsia"/>
                <w:sz w:val="24"/>
              </w:rPr>
            </w:pPr>
            <w:r>
              <w:rPr>
                <w:rFonts w:ascii="宋体" w:hAnsi="宋体" w:hint="eastAsia"/>
                <w:sz w:val="24"/>
              </w:rPr>
              <w:t>省级</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1.2</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1.2</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97"/>
        </w:trPr>
        <w:tc>
          <w:tcPr>
            <w:tcW w:w="1061" w:type="pct"/>
            <w:gridSpan w:val="2"/>
            <w:vAlign w:val="center"/>
          </w:tcPr>
          <w:p w:rsidR="00F67CDB" w:rsidRDefault="00F67CDB" w:rsidP="00A92D84">
            <w:pPr>
              <w:jc w:val="center"/>
              <w:rPr>
                <w:rFonts w:ascii="宋体" w:hAnsi="宋体" w:hint="eastAsia"/>
                <w:sz w:val="24"/>
              </w:rPr>
            </w:pPr>
            <w:r>
              <w:rPr>
                <w:rFonts w:ascii="宋体" w:hAnsi="宋体" w:hint="eastAsia"/>
                <w:sz w:val="24"/>
              </w:rPr>
              <w:t>B类</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3</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2</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1.2</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r>
      <w:tr w:rsidR="00F67CDB" w:rsidTr="00A92D84">
        <w:trPr>
          <w:trHeight w:val="497"/>
        </w:trPr>
        <w:tc>
          <w:tcPr>
            <w:tcW w:w="1061" w:type="pct"/>
            <w:gridSpan w:val="2"/>
            <w:vAlign w:val="center"/>
          </w:tcPr>
          <w:p w:rsidR="00F67CDB" w:rsidRDefault="00F67CDB" w:rsidP="00A92D84">
            <w:pPr>
              <w:jc w:val="center"/>
              <w:rPr>
                <w:rFonts w:ascii="宋体" w:hAnsi="宋体" w:hint="eastAsia"/>
                <w:sz w:val="24"/>
              </w:rPr>
            </w:pPr>
            <w:r>
              <w:rPr>
                <w:rFonts w:ascii="宋体" w:hAnsi="宋体" w:hint="eastAsia"/>
                <w:sz w:val="24"/>
              </w:rPr>
              <w:t>C类</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1.5</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1</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r>
      <w:tr w:rsidR="00F67CDB" w:rsidTr="00A92D84">
        <w:trPr>
          <w:trHeight w:val="497"/>
        </w:trPr>
        <w:tc>
          <w:tcPr>
            <w:tcW w:w="1061" w:type="pct"/>
            <w:gridSpan w:val="2"/>
            <w:vAlign w:val="center"/>
          </w:tcPr>
          <w:p w:rsidR="00F67CDB" w:rsidRDefault="00F67CDB" w:rsidP="00A92D84">
            <w:pPr>
              <w:jc w:val="center"/>
              <w:rPr>
                <w:rFonts w:ascii="宋体" w:hAnsi="宋体" w:hint="eastAsia"/>
                <w:sz w:val="24"/>
              </w:rPr>
            </w:pPr>
            <w:r>
              <w:rPr>
                <w:rFonts w:ascii="宋体" w:hAnsi="宋体" w:hint="eastAsia"/>
                <w:sz w:val="24"/>
              </w:rPr>
              <w:t>校（市）级</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0.8</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665"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0.5</w:t>
            </w:r>
          </w:p>
        </w:tc>
        <w:tc>
          <w:tcPr>
            <w:tcW w:w="66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0.3</w:t>
            </w:r>
          </w:p>
        </w:tc>
        <w:tc>
          <w:tcPr>
            <w:tcW w:w="583" w:type="pct"/>
            <w:tcBorders>
              <w:righ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0.3</w:t>
            </w:r>
          </w:p>
        </w:tc>
        <w:tc>
          <w:tcPr>
            <w:tcW w:w="695" w:type="pct"/>
            <w:tcBorders>
              <w:left w:val="single" w:sz="4" w:space="0" w:color="auto"/>
            </w:tcBorders>
            <w:vAlign w:val="center"/>
          </w:tcPr>
          <w:p w:rsidR="00F67CDB" w:rsidRDefault="00F67CDB" w:rsidP="00A92D84">
            <w:pPr>
              <w:jc w:val="center"/>
              <w:rPr>
                <w:rFonts w:ascii="宋体" w:hAnsi="宋体" w:hint="eastAsia"/>
                <w:sz w:val="24"/>
              </w:rPr>
            </w:pPr>
            <w:r>
              <w:rPr>
                <w:rFonts w:ascii="宋体" w:hAnsi="宋体" w:hint="eastAsia"/>
                <w:sz w:val="24"/>
              </w:rPr>
              <w:t>0.2</w:t>
            </w:r>
          </w:p>
        </w:tc>
      </w:tr>
      <w:tr w:rsidR="00F67CDB" w:rsidTr="00A92D84">
        <w:trPr>
          <w:trHeight w:val="2253"/>
        </w:trPr>
        <w:tc>
          <w:tcPr>
            <w:tcW w:w="5000" w:type="pct"/>
            <w:gridSpan w:val="8"/>
            <w:vAlign w:val="center"/>
          </w:tcPr>
          <w:p w:rsidR="00F67CDB" w:rsidRDefault="00F67CDB" w:rsidP="00A92D84">
            <w:pPr>
              <w:ind w:left="1200" w:hangingChars="500" w:hanging="1200"/>
              <w:rPr>
                <w:rFonts w:ascii="宋体" w:hAnsi="宋体" w:hint="eastAsia"/>
                <w:sz w:val="24"/>
              </w:rPr>
            </w:pPr>
            <w:r>
              <w:rPr>
                <w:rFonts w:ascii="宋体" w:hAnsi="宋体" w:hint="eastAsia"/>
                <w:sz w:val="24"/>
              </w:rPr>
              <w:t>备注：（1）竞赛分类参照《赣南师范大学学生参加各类学科竞赛活动管理办法（修订）》（师大学字〔2020〕28号）文件执行；</w:t>
            </w:r>
          </w:p>
          <w:p w:rsidR="00F67CDB" w:rsidRDefault="00F67CDB" w:rsidP="00A92D84">
            <w:pPr>
              <w:ind w:firstLineChars="250" w:firstLine="600"/>
              <w:rPr>
                <w:rFonts w:ascii="宋体" w:hAnsi="宋体" w:hint="eastAsia"/>
                <w:sz w:val="24"/>
              </w:rPr>
            </w:pPr>
            <w:r>
              <w:rPr>
                <w:rFonts w:ascii="宋体" w:hAnsi="宋体" w:hint="eastAsia"/>
                <w:sz w:val="24"/>
              </w:rPr>
              <w:t>（2）同一竞赛获多个奖项按最高级别认定，不重复计分；</w:t>
            </w:r>
          </w:p>
          <w:p w:rsidR="00F67CDB" w:rsidRDefault="00F67CDB" w:rsidP="00A92D84">
            <w:pPr>
              <w:ind w:firstLineChars="250" w:firstLine="600"/>
              <w:rPr>
                <w:rFonts w:ascii="宋体" w:hAnsi="宋体" w:hint="eastAsia"/>
                <w:sz w:val="24"/>
              </w:rPr>
            </w:pPr>
            <w:r>
              <w:rPr>
                <w:rFonts w:ascii="宋体" w:hAnsi="宋体" w:hint="eastAsia"/>
                <w:sz w:val="24"/>
              </w:rPr>
              <w:t>（3）获奖时间及奖励级别的确定以主办单位的发文或颁发的奖励证书为准；</w:t>
            </w:r>
          </w:p>
          <w:p w:rsidR="00F67CDB" w:rsidRDefault="00F67CDB" w:rsidP="00A92D84">
            <w:pPr>
              <w:ind w:leftChars="285" w:left="1198" w:hangingChars="250" w:hanging="600"/>
              <w:rPr>
                <w:rFonts w:ascii="宋体" w:hAnsi="宋体" w:hint="eastAsia"/>
                <w:sz w:val="24"/>
              </w:rPr>
            </w:pPr>
            <w:r>
              <w:rPr>
                <w:rFonts w:ascii="宋体" w:hAnsi="宋体" w:hint="eastAsia"/>
                <w:sz w:val="24"/>
              </w:rPr>
              <w:t>（4）参与活动（竞赛）给予一定的参与分，计分标准参照第十一条第1款“参与官方组织的课外实践创新活动”执行。</w:t>
            </w:r>
            <w:bookmarkStart w:id="0" w:name="_GoBack"/>
            <w:bookmarkEnd w:id="0"/>
          </w:p>
        </w:tc>
      </w:tr>
    </w:tbl>
    <w:p w:rsidR="00F67CDB" w:rsidRDefault="00F67CDB" w:rsidP="00F67CDB">
      <w:pPr>
        <w:spacing w:beforeLines="50" w:afterLines="50" w:line="560" w:lineRule="exact"/>
        <w:jc w:val="center"/>
        <w:rPr>
          <w:rFonts w:ascii="黑体" w:eastAsia="黑体" w:hAnsi="黑体" w:hint="eastAsia"/>
          <w:sz w:val="32"/>
          <w:szCs w:val="32"/>
        </w:rPr>
      </w:pPr>
      <w:r>
        <w:rPr>
          <w:rFonts w:ascii="黑体" w:eastAsia="黑体" w:hAnsi="黑体" w:hint="eastAsia"/>
          <w:sz w:val="32"/>
          <w:szCs w:val="32"/>
        </w:rPr>
        <w:t>第四章  附  则</w:t>
      </w:r>
    </w:p>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 xml:space="preserve">第十三条  </w:t>
      </w:r>
      <w:r>
        <w:rPr>
          <w:rFonts w:ascii="仿宋_GB2312" w:eastAsia="仿宋_GB2312" w:hint="eastAsia"/>
          <w:sz w:val="32"/>
          <w:szCs w:val="32"/>
        </w:rPr>
        <w:t>本办法适用于赣南师范大学全日制普通本科在籍学生。各学院可根据本办法，结合实际制定补充规定、实施细则。</w:t>
      </w:r>
    </w:p>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第十四条</w:t>
      </w:r>
      <w:r>
        <w:rPr>
          <w:rFonts w:ascii="仿宋_GB2312" w:eastAsia="仿宋_GB2312" w:hint="eastAsia"/>
          <w:sz w:val="32"/>
          <w:szCs w:val="32"/>
        </w:rPr>
        <w:t xml:space="preserve">  本办法自2021—2022学年起实施，学校其他相关文件规定与本办法不一致的，以本办法为准。</w:t>
      </w:r>
    </w:p>
    <w:p w:rsidR="00F67CDB" w:rsidRDefault="00F67CDB" w:rsidP="00F67CDB">
      <w:pPr>
        <w:spacing w:line="560" w:lineRule="exact"/>
        <w:ind w:firstLineChars="200" w:firstLine="640"/>
        <w:rPr>
          <w:rFonts w:ascii="仿宋_GB2312" w:eastAsia="仿宋_GB2312" w:hint="eastAsia"/>
          <w:sz w:val="32"/>
          <w:szCs w:val="32"/>
        </w:rPr>
      </w:pPr>
      <w:r>
        <w:rPr>
          <w:rFonts w:ascii="黑体" w:eastAsia="黑体" w:hAnsi="黑体" w:hint="eastAsia"/>
          <w:sz w:val="32"/>
          <w:szCs w:val="32"/>
        </w:rPr>
        <w:t>第十五条</w:t>
      </w:r>
      <w:r>
        <w:rPr>
          <w:rFonts w:ascii="仿宋_GB2312" w:eastAsia="仿宋_GB2312" w:hint="eastAsia"/>
          <w:sz w:val="32"/>
          <w:szCs w:val="32"/>
        </w:rPr>
        <w:t xml:space="preserve">  本办法由学生工作部（处）负责解释。</w:t>
      </w:r>
    </w:p>
    <w:p w:rsidR="00F67CDB" w:rsidRDefault="00F67CDB" w:rsidP="00F67CDB">
      <w:pPr>
        <w:spacing w:line="560" w:lineRule="exact"/>
        <w:ind w:firstLineChars="200" w:firstLine="640"/>
        <w:rPr>
          <w:rFonts w:ascii="仿宋_GB2312" w:eastAsia="仿宋_GB2312"/>
          <w:sz w:val="32"/>
          <w:szCs w:val="32"/>
        </w:rPr>
        <w:sectPr w:rsidR="00F67CDB">
          <w:pgSz w:w="11906" w:h="16838"/>
          <w:pgMar w:top="2155" w:right="1701" w:bottom="2155" w:left="1701" w:header="1418" w:footer="1418" w:gutter="0"/>
          <w:pgNumType w:fmt="numberInDash"/>
          <w:cols w:space="720"/>
          <w:docGrid w:type="lines" w:linePitch="312"/>
        </w:sect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F67CDB" w:rsidRDefault="00F67CDB" w:rsidP="00F67CDB">
      <w:pPr>
        <w:spacing w:line="560" w:lineRule="exact"/>
        <w:ind w:firstLineChars="200" w:firstLine="640"/>
        <w:rPr>
          <w:rFonts w:ascii="仿宋_GB2312" w:eastAsia="仿宋_GB2312" w:hint="eastAsia"/>
          <w:sz w:val="32"/>
          <w:szCs w:val="32"/>
        </w:rPr>
      </w:pPr>
    </w:p>
    <w:p w:rsidR="00601384" w:rsidRPr="00F67CDB" w:rsidRDefault="00F67CDB" w:rsidP="00F67CDB">
      <w:pPr>
        <w:widowControl/>
        <w:pBdr>
          <w:top w:val="single" w:sz="8" w:space="1" w:color="auto"/>
          <w:bottom w:val="single" w:sz="8" w:space="1" w:color="auto"/>
        </w:pBdr>
        <w:snapToGrid w:val="0"/>
        <w:spacing w:line="560" w:lineRule="exact"/>
        <w:ind w:firstLineChars="100" w:firstLine="280"/>
        <w:rPr>
          <w:rFonts w:ascii="仿宋_GB2312" w:eastAsia="仿宋_GB2312" w:hAnsi="宋体"/>
          <w:bCs/>
          <w:kern w:val="0"/>
          <w:position w:val="6"/>
          <w:sz w:val="28"/>
          <w:szCs w:val="28"/>
        </w:rPr>
      </w:pPr>
      <w:r>
        <w:rPr>
          <w:rFonts w:ascii="仿宋_GB2312" w:eastAsia="仿宋_GB2312" w:hAnsi="宋体" w:hint="eastAsia"/>
          <w:bCs/>
          <w:kern w:val="0"/>
          <w:position w:val="6"/>
          <w:sz w:val="28"/>
          <w:szCs w:val="28"/>
        </w:rPr>
        <w:t>赣南师范大学校长办公室               2021年12月6日印发</w:t>
      </w:r>
    </w:p>
    <w:sectPr w:rsidR="00601384" w:rsidRPr="00F67CDB">
      <w:pgSz w:w="11906" w:h="16838"/>
      <w:pgMar w:top="2155" w:right="1701" w:bottom="2155" w:left="1701" w:header="1418"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DD" w:rsidRDefault="00F67CDB">
    <w:pPr>
      <w:pStyle w:val="a3"/>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Pr="005E016C">
      <w:rPr>
        <w:rFonts w:ascii="宋体" w:hAnsi="宋体"/>
        <w:noProof/>
        <w:sz w:val="24"/>
        <w:szCs w:val="24"/>
        <w:lang w:val="zh-CN" w:eastAsia="zh-CN"/>
      </w:rPr>
      <w:t>-</w:t>
    </w:r>
    <w:r w:rsidRPr="005E016C">
      <w:rPr>
        <w:rFonts w:ascii="宋体" w:hAnsi="宋体"/>
        <w:noProof/>
        <w:sz w:val="24"/>
        <w:szCs w:val="24"/>
        <w:lang w:val="en-US" w:eastAsia="zh-CN"/>
      </w:rPr>
      <w:t xml:space="preserve"> 12 -</w:t>
    </w:r>
    <w:r>
      <w:rPr>
        <w:rFonts w:ascii="宋体" w:hAnsi="宋体"/>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DD" w:rsidRDefault="00F67CDB">
    <w:pPr>
      <w:pStyle w:val="a3"/>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Pr="00F67CDB">
      <w:rPr>
        <w:rFonts w:ascii="宋体" w:hAnsi="宋体"/>
        <w:noProof/>
        <w:sz w:val="24"/>
        <w:szCs w:val="24"/>
        <w:lang w:val="zh-CN" w:eastAsia="zh-CN"/>
      </w:rPr>
      <w:t>-</w:t>
    </w:r>
    <w:r w:rsidRPr="00F67CDB">
      <w:rPr>
        <w:rFonts w:ascii="宋体" w:hAnsi="宋体"/>
        <w:noProof/>
        <w:sz w:val="24"/>
        <w:szCs w:val="24"/>
        <w:lang w:val="en-US" w:eastAsia="zh-CN"/>
      </w:rPr>
      <w:t xml:space="preserve"> 1 -</w:t>
    </w:r>
    <w:r>
      <w:rPr>
        <w:rFonts w:ascii="宋体" w:hAnsi="宋体"/>
        <w:sz w:val="24"/>
        <w:szCs w:val="24"/>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CDB"/>
    <w:rsid w:val="00063F6D"/>
    <w:rsid w:val="000A4003"/>
    <w:rsid w:val="004C4FA8"/>
    <w:rsid w:val="00F67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7CDB"/>
    <w:pPr>
      <w:tabs>
        <w:tab w:val="center" w:pos="4153"/>
        <w:tab w:val="right" w:pos="8306"/>
      </w:tabs>
      <w:snapToGrid w:val="0"/>
      <w:jc w:val="left"/>
    </w:pPr>
    <w:rPr>
      <w:sz w:val="18"/>
      <w:szCs w:val="18"/>
    </w:rPr>
  </w:style>
  <w:style w:type="character" w:customStyle="1" w:styleId="Char">
    <w:name w:val="页脚 Char"/>
    <w:basedOn w:val="a0"/>
    <w:link w:val="a3"/>
    <w:uiPriority w:val="99"/>
    <w:rsid w:val="00F67C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2022-03-01T02:57:00Z</dcterms:created>
  <dcterms:modified xsi:type="dcterms:W3CDTF">2022-03-01T02:59:00Z</dcterms:modified>
</cp:coreProperties>
</file>